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-Roman" w:hAnsi="Times-Roman" w:eastAsia="黑体" w:cs="Times-Roman"/>
          <w:sz w:val="33"/>
          <w:szCs w:val="33"/>
        </w:rPr>
      </w:pPr>
      <w:r>
        <w:rPr>
          <w:rFonts w:ascii="Times-Roman" w:hAnsi="Times-Roman" w:eastAsia="黑体" w:cs="Times-Roman"/>
          <w:sz w:val="33"/>
          <w:szCs w:val="33"/>
        </w:rPr>
        <w:t>附件</w:t>
      </w:r>
      <w:r>
        <w:rPr>
          <w:rFonts w:hint="eastAsia" w:ascii="Times-Roman" w:hAnsi="Times-Roman" w:eastAsia="黑体" w:cs="Times-Roman"/>
          <w:sz w:val="33"/>
          <w:szCs w:val="33"/>
        </w:rPr>
        <w:t>1</w:t>
      </w:r>
    </w:p>
    <w:p>
      <w:pPr>
        <w:spacing w:line="560" w:lineRule="exact"/>
        <w:jc w:val="left"/>
        <w:rPr>
          <w:rFonts w:ascii="Times-Roman" w:hAnsi="Times-Roman" w:eastAsia="方正小标宋简体" w:cs="Times-Roman"/>
          <w:sz w:val="44"/>
          <w:szCs w:val="44"/>
        </w:rPr>
      </w:pP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44"/>
          <w:szCs w:val="44"/>
        </w:rPr>
      </w:pPr>
      <w:r>
        <w:rPr>
          <w:rFonts w:ascii="Times-Roman" w:hAnsi="Times-Roman" w:eastAsia="方正小标宋简体" w:cs="Times-Roman"/>
          <w:sz w:val="44"/>
          <w:szCs w:val="44"/>
        </w:rPr>
        <w:t>202</w:t>
      </w:r>
      <w:r>
        <w:rPr>
          <w:rFonts w:hint="eastAsia" w:ascii="Times-Roman" w:hAnsi="Times-Roman" w:eastAsia="方正小标宋简体" w:cs="Times-Roman"/>
          <w:sz w:val="44"/>
          <w:szCs w:val="44"/>
        </w:rPr>
        <w:t>4</w:t>
      </w:r>
      <w:r>
        <w:rPr>
          <w:rFonts w:ascii="Times-Roman" w:hAnsi="Times-Roman" w:eastAsia="方正小标宋简体" w:cs="Times-Roman"/>
          <w:sz w:val="44"/>
          <w:szCs w:val="44"/>
        </w:rPr>
        <w:t>年度吉林省科协国内外学术交流项目</w:t>
      </w:r>
    </w:p>
    <w:p>
      <w:pPr>
        <w:spacing w:line="560" w:lineRule="exact"/>
        <w:jc w:val="center"/>
        <w:rPr>
          <w:rFonts w:ascii="Times-Roman" w:hAnsi="Times-Roman" w:eastAsia="方正小标宋简体" w:cs="Times-Roman"/>
          <w:sz w:val="44"/>
          <w:szCs w:val="44"/>
        </w:rPr>
      </w:pPr>
      <w:r>
        <w:rPr>
          <w:rFonts w:ascii="Times-Roman" w:hAnsi="Times-Roman" w:eastAsia="方正小标宋简体" w:cs="Times-Roman"/>
          <w:sz w:val="44"/>
          <w:szCs w:val="44"/>
        </w:rPr>
        <w:t>入选名单</w:t>
      </w:r>
    </w:p>
    <w:p>
      <w:pPr>
        <w:spacing w:line="560" w:lineRule="exact"/>
        <w:rPr>
          <w:rFonts w:ascii="Times-Roman" w:hAnsi="Times-Roman" w:eastAsia="方正小标宋简体" w:cs="Times-Roman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hint="eastAsia" w:ascii="Times-Roman" w:hAnsi="Times-Roman" w:eastAsia="方正小标宋简体" w:cs="Times-Roman"/>
          <w:sz w:val="32"/>
          <w:szCs w:val="32"/>
        </w:rPr>
      </w:pPr>
      <w:r>
        <w:rPr>
          <w:rFonts w:eastAsia="方正小标宋简体"/>
          <w:sz w:val="32"/>
          <w:szCs w:val="32"/>
        </w:rPr>
        <w:t>第</w:t>
      </w:r>
      <w:r>
        <w:rPr>
          <w:rFonts w:hint="eastAsia" w:eastAsia="方正小标宋简体"/>
          <w:sz w:val="32"/>
          <w:szCs w:val="32"/>
        </w:rPr>
        <w:t>十三</w:t>
      </w:r>
      <w:r>
        <w:rPr>
          <w:rFonts w:eastAsia="方正小标宋简体"/>
          <w:sz w:val="32"/>
          <w:szCs w:val="32"/>
        </w:rPr>
        <w:t>届吉林省科协</w:t>
      </w:r>
      <w:r>
        <w:rPr>
          <w:rFonts w:hint="eastAsia" w:eastAsia="方正小标宋简体"/>
          <w:sz w:val="32"/>
          <w:szCs w:val="32"/>
        </w:rPr>
        <w:t>年会分会场</w:t>
      </w:r>
    </w:p>
    <w:p>
      <w:pPr>
        <w:spacing w:line="560" w:lineRule="exact"/>
        <w:jc w:val="center"/>
        <w:rPr>
          <w:rFonts w:hint="eastAsia" w:ascii="Times-Roman" w:hAnsi="Times-Roman" w:eastAsia="方正小标宋简体" w:cs="Times-Roman"/>
          <w:sz w:val="32"/>
          <w:szCs w:val="32"/>
        </w:rPr>
      </w:pPr>
    </w:p>
    <w:tbl>
      <w:tblPr>
        <w:tblStyle w:val="2"/>
        <w:tblW w:w="10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23"/>
        <w:gridCol w:w="2454"/>
        <w:gridCol w:w="4127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项目编号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承担单位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项目名称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经费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额度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（万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元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FHC202401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吉林省照明学会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第六届汽车工业照明论坛（长春）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FHC202402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吉林省信息技术应用协会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2024数字政府高质量发展促进大会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由省科协学会服务中心支持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FHC202403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吉林省土木建筑学会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严寒地区美丽乡村建设创新技术论坛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FHC202404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吉林省农业机械学会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智能农机与智慧农业发展论坛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FHC202405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吉林省人工智能学会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——吉林省人工智能领域发展论坛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由省科协学会服务中心支持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FHC202406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吉林省风能太阳能学会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第九届东北能源经济峰会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FHC202407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吉林省测绘地理信息学会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第十八届东北三省一区测绘地理信息学术交流会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FHC202408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吉林省林学会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吉林西部沙地生态产业发展论坛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FHC202409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吉林省森林休憩保育研究会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吉林省长白山食药用菌产业论坛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FHC202410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吉林省畜牧兽医学会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科技创新驱动中国式现代化畜牧业产业链“新质生产力”发展论坛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FHC202411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吉林省中医药学会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2024长白山中医药发展大会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FHC202412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吉林省药理学会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重大疾病基础研究与学科交叉交流会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由省科协学会服务中心支持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FHC202413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吉林省健康数字研究会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发展新质生产力助力医疗健康论坛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FHC202414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吉林大学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仿生学发展论坛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FHC202415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长春理工大学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2024国际产学研用合作会议分论坛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FHC202416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长春工业大学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新材料与装备制造融合创新发展论坛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FHC202417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北华大学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冰雪娱乐与冰雪运动测试装备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研讨交流活动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FHC202418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吉林医药学院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国际生物医药学术会议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FHC202419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吉林农业科技学院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吉林省生物防治学科创新发展研讨会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FHC202420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长春电子科技学院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科创中国试点城市建设助力珲春光电产业发展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活动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21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FHC202421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吉林工程技术师范学院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科技创新引领梅花鹿产业新质生产力发展论坛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22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FHC202422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中国科学院长春光学精密机械与物理研究所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Light人工智能创新发展研讨会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23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FHC202423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吉林省农业科学院（中国农业科技东北创新中心）</w:t>
            </w:r>
          </w:p>
        </w:tc>
        <w:tc>
          <w:tcPr>
            <w:tcW w:w="4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第十三届吉林省科协年会分会场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双碳背景下规模化畜禽粪污资源化利用技术研究论坛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</w:tbl>
    <w:p>
      <w:pPr>
        <w:numPr>
          <w:ilvl w:val="0"/>
          <w:numId w:val="0"/>
        </w:numPr>
        <w:spacing w:line="560" w:lineRule="exact"/>
        <w:ind w:leftChars="0"/>
        <w:jc w:val="left"/>
        <w:rPr>
          <w:rFonts w:eastAsia="方正小标宋简体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leftChars="0"/>
        <w:jc w:val="left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eastAsia="zh-CN"/>
        </w:rPr>
        <w:t>　　　　　　二、</w:t>
      </w:r>
      <w:r>
        <w:rPr>
          <w:rFonts w:eastAsia="方正小标宋简体"/>
          <w:sz w:val="32"/>
          <w:szCs w:val="32"/>
        </w:rPr>
        <w:t>第十</w:t>
      </w:r>
      <w:r>
        <w:rPr>
          <w:rFonts w:hint="eastAsia" w:eastAsia="方正小标宋简体"/>
          <w:sz w:val="32"/>
          <w:szCs w:val="32"/>
        </w:rPr>
        <w:t>一</w:t>
      </w:r>
      <w:r>
        <w:rPr>
          <w:rFonts w:eastAsia="方正小标宋简体"/>
          <w:sz w:val="32"/>
          <w:szCs w:val="32"/>
        </w:rPr>
        <w:t>届吉林省科协</w:t>
      </w:r>
      <w:r>
        <w:rPr>
          <w:rFonts w:hint="eastAsia" w:eastAsia="方正小标宋简体"/>
          <w:sz w:val="32"/>
          <w:szCs w:val="32"/>
        </w:rPr>
        <w:t>研究生</w:t>
      </w:r>
      <w:r>
        <w:rPr>
          <w:rFonts w:eastAsia="方正小标宋简体"/>
          <w:sz w:val="32"/>
          <w:szCs w:val="32"/>
        </w:rPr>
        <w:t>论坛</w:t>
      </w: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eastAsia" w:eastAsia="方正小标宋简体"/>
          <w:sz w:val="32"/>
          <w:szCs w:val="32"/>
        </w:rPr>
      </w:pPr>
    </w:p>
    <w:tbl>
      <w:tblPr>
        <w:tblStyle w:val="2"/>
        <w:tblW w:w="101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644"/>
        <w:gridCol w:w="2416"/>
        <w:gridCol w:w="4166"/>
        <w:gridCol w:w="1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项目编号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承担单位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项目名称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eastAsia="方正小标宋简体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经费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额度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（万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元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YJS202401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吉林省力学学会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力学进展与工程应用研究生论坛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YJS202402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吉林省昆虫学会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吉林省昆虫学会研究生论坛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YJS202403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吉林省分析测试技术学会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功能化纳米材料制备及应用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研讨会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YJS202404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吉林省环境科学与工程学会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“创新*绿色*低碳”全国研究生生态环境论坛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YJS202405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吉林省土壤学会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吉林省耕作学会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吉林省农产品质量安全学会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吉林省农业科学院（中国农业科技东北创新中心）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YJS202406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吉林省园艺学会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吉林省园艺学会研究生论坛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YJS202407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吉林省中西医结合学会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中医药传承与发展硕博交流论坛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YJS202408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吉林省药学会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吉林省预防领航食安健康论坛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YJS202409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吉林省肿瘤研究会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吉林省肿瘤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领域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学术研究论坛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YJS202410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吉林省神经科学学会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首届“三省一区”神经与生理科学学术论坛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YJS202411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东北师范大学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“光未来”新材料研究生学术论坛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YJS202412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吉林农业大学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吉林农业大学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YJS202413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东北电力大学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新能源领域研究生论坛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YJS202414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长春师范大学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第十一届吉林省科协研究生论坛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魅力科学与融合创新研究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生学术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论坛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</w:tbl>
    <w:p>
      <w:pPr>
        <w:spacing w:line="560" w:lineRule="exact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Cambria" w:hAnsi="Cambria" w:eastAsia="方正小标宋简体" w:cs="Times-Roman"/>
          <w:sz w:val="32"/>
          <w:szCs w:val="32"/>
        </w:rPr>
        <w:t>三、</w:t>
      </w:r>
      <w:r>
        <w:rPr>
          <w:rFonts w:ascii="Times-Roman" w:hAnsi="Times-Roman" w:eastAsia="方正小标宋简体" w:cs="Times-Roman"/>
          <w:sz w:val="32"/>
          <w:szCs w:val="32"/>
        </w:rPr>
        <w:t>第十</w:t>
      </w:r>
      <w:r>
        <w:rPr>
          <w:rFonts w:hint="eastAsia" w:ascii="Times-Roman" w:hAnsi="Times-Roman" w:eastAsia="方正小标宋简体" w:cs="Times-Roman"/>
          <w:sz w:val="32"/>
          <w:szCs w:val="32"/>
        </w:rPr>
        <w:t>五</w:t>
      </w:r>
      <w:r>
        <w:rPr>
          <w:rFonts w:ascii="Times-Roman" w:hAnsi="Times-Roman" w:eastAsia="方正小标宋简体" w:cs="Times-Roman"/>
          <w:sz w:val="32"/>
          <w:szCs w:val="32"/>
        </w:rPr>
        <w:t>届吉林省研究生科技论文演讲比赛</w:t>
      </w:r>
    </w:p>
    <w:p>
      <w:pPr>
        <w:spacing w:line="560" w:lineRule="exact"/>
        <w:jc w:val="center"/>
        <w:rPr>
          <w:rFonts w:hint="eastAsia" w:ascii="Times-Roman" w:hAnsi="Times-Roman" w:eastAsia="方正小标宋简体" w:cs="Times-Roman"/>
          <w:sz w:val="32"/>
          <w:szCs w:val="32"/>
        </w:rPr>
      </w:pPr>
    </w:p>
    <w:tbl>
      <w:tblPr>
        <w:tblStyle w:val="2"/>
        <w:tblW w:w="101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382"/>
        <w:gridCol w:w="4132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项目编号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承担单位</w:t>
            </w:r>
          </w:p>
        </w:tc>
        <w:tc>
          <w:tcPr>
            <w:tcW w:w="4132" w:type="dxa"/>
            <w:noWrap w:val="0"/>
            <w:vAlign w:val="center"/>
          </w:tcPr>
          <w:p>
            <w:pPr>
              <w:jc w:val="center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项目名称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-Roman" w:hAnsi="Times-Roman" w:eastAsia="黑体" w:cs="Times-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经费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额度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（万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元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YJBS202401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吉林省生物化学与分子生物学会</w:t>
            </w:r>
          </w:p>
        </w:tc>
        <w:tc>
          <w:tcPr>
            <w:tcW w:w="4132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十五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届吉林省研究生科技论文演讲比赛——理科分赛场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YJBS202402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吉林省电工技术学会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吉林省电机工程学会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长春工程学院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十五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届吉林省研究生科技论文演讲比赛——工科分赛场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YJBS202403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吉林省特产学会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十五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届吉林省研究生科技论文演讲比赛——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农科分赛场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YJBS202404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吉林省病理生理学会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十五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届吉林省研究生科技论文演讲比赛——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医科分赛场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exac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YJBS202405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吉林省人工智能学会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十五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届吉林省研究生科技论文演讲比赛——决赛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9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（包括支持获奖者参加学术交流活动经费）</w:t>
            </w:r>
          </w:p>
        </w:tc>
      </w:tr>
    </w:tbl>
    <w:p>
      <w:pPr>
        <w:spacing w:line="560" w:lineRule="exact"/>
        <w:jc w:val="center"/>
        <w:rPr>
          <w:rFonts w:hint="eastAsia" w:ascii="Times-Roman" w:hAnsi="Times-Roman" w:eastAsia="方正小标宋简体" w:cs="Times-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EF092"/>
    <w:multiLevelType w:val="singleLevel"/>
    <w:tmpl w:val="454EF0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0CE66987"/>
    <w:rsid w:val="0CE6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2024-05-07T08:40:00Z</dcterms:created>
  <dc:creator>WPS_1591409988</dc:creator>
  <cp:lastModifiedBy>WPS_1591409988</cp:lastModifiedBy>
  <dcterms:modified xsi:type="dcterms:W3CDTF">2024-05-07T08:40:22Z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6117797623194B409E7038DFDB569DD9_11</vt:lpwstr>
  </property>
</Properties>
</file>