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89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sz w:val="33"/>
          <w:szCs w:val="33"/>
        </w:rPr>
        <w:t>附件</w:t>
      </w:r>
      <w:r>
        <w:rPr>
          <w:rFonts w:hint="default" w:ascii="Times New Roman" w:hAnsi="Times New Roman" w:eastAsia="黑体" w:cs="Times New Roman"/>
          <w:sz w:val="33"/>
          <w:szCs w:val="33"/>
          <w:lang w:val="en-US" w:eastAsia="zh-CN"/>
        </w:rPr>
        <w:t>1</w:t>
      </w:r>
    </w:p>
    <w:p w14:paraId="3FAB2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</w:p>
    <w:p w14:paraId="0A7BB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default" w:ascii="Times New Roman" w:hAnsi="Times New Roman" w:eastAsia="小标宋" w:cs="Times New Roman"/>
          <w:sz w:val="44"/>
          <w:szCs w:val="44"/>
        </w:rPr>
        <w:t>202</w:t>
      </w:r>
      <w:r>
        <w:rPr>
          <w:rFonts w:hint="eastAsia" w:ascii="Times New Roman" w:hAnsi="Times New Roman" w:eastAsia="小标宋" w:cs="Times New Roman"/>
          <w:sz w:val="44"/>
          <w:szCs w:val="44"/>
          <w:lang w:val="en-US" w:eastAsia="zh-CN"/>
        </w:rPr>
        <w:t>5</w:t>
      </w:r>
      <w:r>
        <w:rPr>
          <w:rFonts w:hint="eastAsia" w:ascii="小标宋" w:hAnsi="小标宋" w:eastAsia="小标宋" w:cs="小标宋"/>
          <w:sz w:val="44"/>
          <w:szCs w:val="44"/>
        </w:rPr>
        <w:t>年中国创新方法大赛吉林赛区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比</w:t>
      </w:r>
      <w:r>
        <w:rPr>
          <w:rFonts w:hint="eastAsia" w:ascii="小标宋" w:hAnsi="小标宋" w:eastAsia="小标宋" w:cs="小标宋"/>
          <w:sz w:val="44"/>
          <w:szCs w:val="44"/>
        </w:rPr>
        <w:t>赛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规则</w:t>
      </w:r>
    </w:p>
    <w:p w14:paraId="4ACAEBC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right="0"/>
        <w:jc w:val="both"/>
        <w:textAlignment w:val="auto"/>
        <w:rPr>
          <w:rStyle w:val="5"/>
          <w:rFonts w:ascii="sans-serif" w:hAnsi="sans-serif" w:eastAsia="微软雅黑" w:cs="sans-serif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276DE6C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zh-CN" w:eastAsia="zh-CN" w:bidi="ar-SA"/>
        </w:rPr>
        <w:t>202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年中国创新方法大赛吉林赛区比赛（以下简称“比赛”）分两个阶段进行：一是函评阶段，报名通过审查的团队参加；二是决赛阶段，通过函评公示无异议的团队参加。为保障比赛有序进行，制定本规则。</w:t>
      </w:r>
    </w:p>
    <w:p w14:paraId="1AE68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3"/>
          <w:szCs w:val="33"/>
          <w:lang w:eastAsia="zh-CN" w:bidi="ar"/>
        </w:rPr>
        <w:t>一、</w:t>
      </w:r>
      <w:r>
        <w:rPr>
          <w:rFonts w:hint="eastAsia" w:ascii="黑体" w:hAnsi="黑体" w:eastAsia="黑体" w:cs="黑体"/>
          <w:b w:val="0"/>
          <w:bCs/>
          <w:kern w:val="0"/>
          <w:sz w:val="33"/>
          <w:szCs w:val="33"/>
          <w:lang w:bidi="ar"/>
        </w:rPr>
        <w:t>函评阶段</w:t>
      </w:r>
    </w:p>
    <w:p w14:paraId="7824456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遴选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名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专家组成专家组，对线上报名参赛项目进行评审，按照比赛评分标准，分别对每个项目评分，根据成绩平均值,从高分到低分选取参赛团队进入决赛阶段。</w:t>
      </w:r>
    </w:p>
    <w:p w14:paraId="0D826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3"/>
          <w:szCs w:val="33"/>
          <w:lang w:eastAsia="zh-CN" w:bidi="ar"/>
        </w:rPr>
        <w:t>二、决赛阶段</w:t>
      </w:r>
    </w:p>
    <w:p w14:paraId="262243F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决赛包括理论测试和项目展示两个环节,均采取百分制评分，分别按实际成绩以适当比例计入参赛团队总成绩。</w:t>
      </w:r>
    </w:p>
    <w:p w14:paraId="66627AC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楷体" w:hAnsi="楷体" w:eastAsia="楷体" w:cs="楷体"/>
          <w:sz w:val="33"/>
          <w:szCs w:val="33"/>
          <w:lang w:eastAsia="zh-CN"/>
        </w:rPr>
      </w:pPr>
      <w:r>
        <w:rPr>
          <w:rFonts w:hint="eastAsia" w:ascii="楷体" w:hAnsi="楷体" w:eastAsia="楷体" w:cs="楷体"/>
          <w:sz w:val="33"/>
          <w:szCs w:val="33"/>
          <w:lang w:eastAsia="zh-CN"/>
        </w:rPr>
        <w:t>（一）理论测试</w:t>
      </w:r>
    </w:p>
    <w:p w14:paraId="0332609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.考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试内容</w:t>
      </w:r>
    </w:p>
    <w:p w14:paraId="3BF442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6" w:lineRule="exact"/>
        <w:ind w:firstLine="660" w:firstLineChars="200"/>
        <w:jc w:val="left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理论测试试题由中国创新方法大赛组委会提供。考试参考用书为《创新方法教程》初、中、高级(高等教育出版社出版);补充参考用书为《企业创新方法实务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——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一线创新工程师读本》(化学工业出版社出版)和《质量管理与创新小组实践》(中国科学技术出版社出版)。</w:t>
      </w:r>
    </w:p>
    <w:p w14:paraId="0AE68300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规则要求</w:t>
      </w:r>
    </w:p>
    <w:p w14:paraId="31BA7EC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每支参赛队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名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选手参加理论测试。选手须提前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分钟到达指定考场。如放弃或不按时入场、中途擅自离开，或违反相关规定，按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分计算该选手理论测试成绩。</w:t>
      </w:r>
    </w:p>
    <w:p w14:paraId="601F935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选手进入考场需携带身份证，以便监考核实身份。</w:t>
      </w:r>
    </w:p>
    <w:p w14:paraId="53A8618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选手不得将通讯设备及与考试无关的物品带入考场。</w:t>
      </w:r>
    </w:p>
    <w:p w14:paraId="3D609B1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考试前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分钟由监考人员宣读考场规则。</w:t>
      </w:r>
    </w:p>
    <w:p w14:paraId="48764CC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选手须独立完成考试，不得交头接耳、相互讨论。如有违反，监考人员有权停止其考试，并取消其成绩。</w:t>
      </w:r>
    </w:p>
    <w:p w14:paraId="3B2BEC2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考试时间结束，选手立刻停笔留在座位，等待监考人员收取试卷后方可离开考场。</w:t>
      </w:r>
    </w:p>
    <w:p w14:paraId="2AC4336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提交答卷后，由工作人员评分，答对得分，答错不得分。</w:t>
      </w:r>
    </w:p>
    <w:p w14:paraId="4A8AAED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）理论测试成绩按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比例计入参赛队决赛总成绩。</w:t>
      </w:r>
    </w:p>
    <w:p w14:paraId="11F3CBF9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楷体" w:hAnsi="楷体" w:eastAsia="楷体" w:cs="楷体"/>
          <w:sz w:val="33"/>
          <w:szCs w:val="33"/>
          <w:lang w:eastAsia="zh-CN"/>
        </w:rPr>
      </w:pPr>
      <w:r>
        <w:rPr>
          <w:rFonts w:hint="eastAsia" w:ascii="楷体" w:hAnsi="楷体" w:eastAsia="楷体" w:cs="楷体"/>
          <w:sz w:val="33"/>
          <w:szCs w:val="33"/>
          <w:lang w:eastAsia="zh-CN"/>
        </w:rPr>
        <w:t>（二）项目展示</w:t>
      </w:r>
    </w:p>
    <w:p w14:paraId="7229EC2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展示形式</w:t>
      </w:r>
    </w:p>
    <w:p w14:paraId="64EFADE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采取现场答辩模式，按照自述、提问、回答问题流程，可配合演示文稿及实物，评委现场打分。每个项目展示时长为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分钟，其中参赛团队陈述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分钟，评委提问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分钟。每个参赛团队指定一名选手主述、主答辩。</w:t>
      </w:r>
    </w:p>
    <w:p w14:paraId="52B120E0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展示规则</w:t>
      </w:r>
    </w:p>
    <w:p w14:paraId="79AC0F3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邀请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-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位专家组成评审组，由评审组公推一名专家作为组长负责主持评审工作。</w:t>
      </w:r>
    </w:p>
    <w:p w14:paraId="0CE300D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评审专家严格依据中国创新方法大赛吉林赛区比赛评分标准，按百分制独立给出每个项目得分，填写《评委打分表》并签字确认后，由现场工作人员统一收取。</w:t>
      </w:r>
    </w:p>
    <w:p w14:paraId="2A589129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现场设有计时装置，主持人在参赛团队陈述和评委提问时间结束前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分钟进行提示，禁止超时陈述和超时提问。</w:t>
      </w:r>
    </w:p>
    <w:p w14:paraId="2BDB9EE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现场工作人员核实每个项目的《评委打分表》，取平均分（小数点保留后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位）为项目展示最终得分。每个项目得分在下一个项目展示结束后，由工作人员当场宣布。</w:t>
      </w:r>
    </w:p>
    <w:p w14:paraId="77063FA3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3"/>
          <w:szCs w:val="33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项目展示得分按</w:t>
      </w:r>
      <w:r>
        <w:rPr>
          <w:rFonts w:hint="eastAsia" w:ascii="Times New Roman" w:hAnsi="Times New Roman" w:eastAsia="仿宋" w:cs="Times New Roman"/>
          <w:kern w:val="2"/>
          <w:sz w:val="33"/>
          <w:szCs w:val="33"/>
          <w:lang w:val="en-US" w:eastAsia="zh-CN" w:bidi="ar-SA"/>
        </w:rPr>
        <w:t>80</w:t>
      </w:r>
      <w:r>
        <w:rPr>
          <w:rFonts w:hint="default" w:ascii="Times New Roman" w:hAnsi="Times New Roman" w:eastAsia="仿宋_GB2312" w:cs="Times New Roman"/>
          <w:kern w:val="2"/>
          <w:sz w:val="33"/>
          <w:szCs w:val="33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比例计入该参赛队决赛总成绩。</w:t>
      </w:r>
    </w:p>
    <w:p w14:paraId="5E3C7143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sz w:val="33"/>
          <w:szCs w:val="33"/>
          <w:lang w:eastAsia="zh-CN"/>
        </w:rPr>
        <w:t>三、违规处理</w:t>
      </w:r>
    </w:p>
    <w:p w14:paraId="009E0BC3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为严肃纪律，保证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赛公开、公平、公正，对违反赛事规则和纪律的情况作相应处理。</w:t>
      </w:r>
    </w:p>
    <w:p w14:paraId="567D1613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参赛选手报名弄虚作假的，取消该选手参赛资格;已获奖者取消获奖资格，责令退回所获证书。</w:t>
      </w:r>
    </w:p>
    <w:p w14:paraId="7283445D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决赛阶段参赛选手有下列情节之一的，成绩计零分:</w:t>
      </w:r>
    </w:p>
    <w:p w14:paraId="066FC4B0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3"/>
          <w:szCs w:val="33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有作弊行为的;</w:t>
      </w:r>
    </w:p>
    <w:p w14:paraId="7A75AB43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3"/>
          <w:szCs w:val="33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.未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按时入场或中途擅自离开的;</w:t>
      </w:r>
    </w:p>
    <w:p w14:paraId="46DFC2C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3"/>
          <w:szCs w:val="33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.比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赛过程中违规使用通讯工具的;</w:t>
      </w:r>
    </w:p>
    <w:p w14:paraId="79B7B59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3"/>
          <w:szCs w:val="33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.扰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乱赛场秩序，影响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赛进程，情节严重的;</w:t>
      </w:r>
    </w:p>
    <w:p w14:paraId="4F3DFF2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3"/>
          <w:szCs w:val="33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.其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他违反比赛规则的情形。</w:t>
      </w:r>
    </w:p>
    <w:p w14:paraId="50985B3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对违反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赛规则和纪律的领队，将给予警告或劝离</w:t>
      </w:r>
    </w:p>
    <w:p w14:paraId="180CCE5C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比赛场地。</w:t>
      </w:r>
    </w:p>
    <w:p w14:paraId="1EBF399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黑体" w:hAnsi="黑体" w:eastAsia="黑体" w:cs="黑体"/>
          <w:color w:val="auto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color w:val="auto"/>
          <w:sz w:val="33"/>
          <w:szCs w:val="33"/>
          <w:lang w:eastAsia="zh-CN"/>
        </w:rPr>
        <w:t>四、奖项设置</w:t>
      </w:r>
    </w:p>
    <w:p w14:paraId="7FD545F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理论测试与项目展示全部完成后，各参赛团队按理论测试成绩和项目展示成绩相加的总成绩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由高到低进行排序，分别产生一等奖、二等奖、三等奖，其余为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优胜奖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。</w:t>
      </w:r>
    </w:p>
    <w:p w14:paraId="2CCE5BD9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如出现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多支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参赛队总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成绩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相同的情况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且影响奖项评定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时,按项目展示环节成绩高低决定名次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如项目展示环节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成绩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相同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，则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成绩相同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参赛团队并列获得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上一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等次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奖项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。</w:t>
      </w:r>
    </w:p>
    <w:p w14:paraId="4D23F6F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3"/>
          <w:szCs w:val="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3"/>
          <w:szCs w:val="33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赛设一定数量的优秀组织奖，激励在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赛组织动员和服务工作中表现突出的单位。优秀组织奖评选依据前期培训组织情况、报名团队数量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进入决赛阶段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项目质量等。</w:t>
      </w:r>
    </w:p>
    <w:p w14:paraId="64E967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663FE"/>
    <w:rsid w:val="68E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2025-08-21T06:54:00Z</dcterms:created>
  <dc:creator>WPS_1591409988</dc:creator>
  <cp:lastModifiedBy>WPS_1591409988</cp:lastModifiedBy>
  <dcterms:modified xsi:type="dcterms:W3CDTF">2025-08-21T06:54:56Z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E6950D5AC8744CA2B652778BB412E353_11</vt:lpwstr>
  </property>
  <property fmtid="{D5CDD505-2E9C-101B-9397-08002B2CF9AE}" pid="4" name="KSOTemplateDocerSaveRecord">
    <vt:lpwstr>eyJoZGlkIjoiYWM3MjM1NDcwYThkODQxMzA5MzRmNmNmNzhkZGJmZjAiLCJ1c2VySWQiOiIxMDA3NTQ2ODA1In0=</vt:lpwstr>
  </property>
</Properties>
</file>