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133B3">
      <w:pPr>
        <w:spacing w:before="107" w:line="224" w:lineRule="auto"/>
        <w:rPr>
          <w:rFonts w:ascii="Times New Roman" w:hAnsi="Times New Roman" w:eastAsia="Times New Roman" w:cs="Times New Roman"/>
          <w:sz w:val="33"/>
          <w:szCs w:val="33"/>
        </w:rPr>
      </w:pPr>
      <w:r>
        <w:rPr>
          <w:rFonts w:ascii="黑体" w:hAnsi="黑体" w:eastAsia="黑体" w:cs="黑体"/>
          <w:color w:val="231F20"/>
          <w:spacing w:val="-11"/>
          <w:sz w:val="33"/>
          <w:szCs w:val="33"/>
        </w:rPr>
        <w:t>附件</w:t>
      </w:r>
      <w:r>
        <w:rPr>
          <w:rFonts w:ascii="黑体" w:hAnsi="黑体" w:eastAsia="黑体" w:cs="黑体"/>
          <w:color w:val="231F20"/>
          <w:spacing w:val="-43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1"/>
          <w:sz w:val="33"/>
          <w:szCs w:val="33"/>
        </w:rPr>
        <w:t>1</w:t>
      </w:r>
    </w:p>
    <w:p w14:paraId="06A734CC">
      <w:pPr>
        <w:spacing w:before="332" w:line="233" w:lineRule="auto"/>
        <w:ind w:left="2418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231F20"/>
          <w:sz w:val="44"/>
          <w:szCs w:val="44"/>
        </w:rPr>
        <w:t>各赛道项目要求说明</w:t>
      </w:r>
    </w:p>
    <w:p w14:paraId="2CA79B2E">
      <w:pPr>
        <w:spacing w:before="321" w:line="222" w:lineRule="auto"/>
        <w:ind w:left="681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3"/>
          <w:sz w:val="33"/>
          <w:szCs w:val="33"/>
        </w:rPr>
        <w:t>一、文旅与特色产业融合赛道项目要求</w:t>
      </w:r>
    </w:p>
    <w:p w14:paraId="18E202AF">
      <w:pPr>
        <w:spacing w:before="180" w:line="228" w:lineRule="auto"/>
        <w:ind w:left="698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（一）选题要求</w:t>
      </w:r>
    </w:p>
    <w:p w14:paraId="5A231F5F">
      <w:pPr>
        <w:pStyle w:val="2"/>
        <w:spacing w:before="168" w:line="322" w:lineRule="auto"/>
        <w:ind w:right="125" w:firstLine="690"/>
        <w:jc w:val="both"/>
      </w:pPr>
      <w:r>
        <w:rPr>
          <w:color w:val="231F20"/>
          <w:spacing w:val="6"/>
        </w:rPr>
        <w:t>立足吉林生态宝地、冰雪世界、民俗之乡、康养胜地独</w:t>
      </w:r>
      <w:r>
        <w:rPr>
          <w:color w:val="231F20"/>
          <w:spacing w:val="8"/>
        </w:rPr>
        <w:t>特资源禀赋，依托我省老牌工业根基雄厚、装备制</w:t>
      </w:r>
      <w:r>
        <w:rPr>
          <w:color w:val="231F20"/>
          <w:spacing w:val="7"/>
        </w:rPr>
        <w:t>造实力突</w:t>
      </w:r>
      <w:r>
        <w:rPr>
          <w:color w:val="231F20"/>
          <w:spacing w:val="-6"/>
        </w:rPr>
        <w:t>出，紧扣“科技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6"/>
        </w:rPr>
        <w:t>+</w:t>
      </w:r>
      <w:r>
        <w:rPr>
          <w:color w:val="231F20"/>
          <w:spacing w:val="-60"/>
        </w:rPr>
        <w:t xml:space="preserve"> </w:t>
      </w:r>
      <w:r>
        <w:rPr>
          <w:color w:val="231F20"/>
          <w:spacing w:val="-6"/>
        </w:rPr>
        <w:t>文旅”融合创新核心，设置三大细分赛道，</w:t>
      </w:r>
      <w:r>
        <w:rPr>
          <w:color w:val="231F20"/>
          <w:spacing w:val="8"/>
        </w:rPr>
        <w:t>聚焦新技术、新场景、新模式、新业态，推动科技与文旅特</w:t>
      </w:r>
      <w:r>
        <w:rPr>
          <w:color w:val="231F20"/>
          <w:spacing w:val="-7"/>
        </w:rPr>
        <w:t>色产业全链条融合。重点征集：</w:t>
      </w:r>
    </w:p>
    <w:p w14:paraId="7CA26A76">
      <w:pPr>
        <w:pStyle w:val="2"/>
        <w:spacing w:before="3" w:line="217" w:lineRule="auto"/>
        <w:ind w:left="702"/>
      </w:pPr>
      <w:r>
        <w:rPr>
          <w:rFonts w:ascii="Times New Roman" w:hAnsi="Times New Roman" w:eastAsia="Times New Roman" w:cs="Times New Roman"/>
          <w:color w:val="231F20"/>
          <w:spacing w:val="-7"/>
        </w:rPr>
        <w:t xml:space="preserve">1.  </w:t>
      </w:r>
      <w:r>
        <w:rPr>
          <w:color w:val="231F20"/>
          <w:spacing w:val="-7"/>
        </w:rPr>
        <w:t>科技</w:t>
      </w:r>
      <w:r>
        <w:rPr>
          <w:color w:val="231F20"/>
          <w:spacing w:val="-66"/>
        </w:rPr>
        <w:t xml:space="preserve"> </w:t>
      </w:r>
      <w:r>
        <w:rPr>
          <w:color w:val="231F20"/>
          <w:spacing w:val="-7"/>
        </w:rPr>
        <w:t>+</w:t>
      </w:r>
      <w:r>
        <w:rPr>
          <w:color w:val="231F20"/>
          <w:spacing w:val="-55"/>
        </w:rPr>
        <w:t xml:space="preserve"> </w:t>
      </w:r>
      <w:r>
        <w:rPr>
          <w:color w:val="231F20"/>
          <w:spacing w:val="-7"/>
        </w:rPr>
        <w:t>绿色生态</w:t>
      </w:r>
    </w:p>
    <w:p w14:paraId="586192F1">
      <w:pPr>
        <w:pStyle w:val="2"/>
        <w:spacing w:before="184" w:line="322" w:lineRule="auto"/>
        <w:ind w:firstLine="704"/>
      </w:pPr>
      <w:r>
        <w:rPr>
          <w:color w:val="231F20"/>
          <w:spacing w:val="5"/>
        </w:rPr>
        <w:t>围绕吉林省优质生态资源，以科技创新推动生态文旅、</w:t>
      </w:r>
      <w:r>
        <w:rPr>
          <w:color w:val="231F20"/>
          <w:spacing w:val="-3"/>
        </w:rPr>
        <w:t>乡村振兴、旅居康养深度融合。参赛项目类别包括但不限于：</w:t>
      </w:r>
      <w:r>
        <w:rPr>
          <w:color w:val="231F20"/>
          <w:spacing w:val="7"/>
        </w:rPr>
        <w:t>开展生态资源数字化保护利用、绿色低碳文旅场景建设等；</w:t>
      </w:r>
      <w:r>
        <w:rPr>
          <w:color w:val="231F20"/>
          <w:spacing w:val="-7"/>
        </w:rPr>
        <w:t>打造森林疗愈、中医药康养、生态休闲等智慧康养旅居项目，</w:t>
      </w:r>
      <w:r>
        <w:rPr>
          <w:color w:val="231F20"/>
          <w:spacing w:val="8"/>
        </w:rPr>
        <w:t>完善数字化康养服务体系；立足吉林特色农耕文化、田园风</w:t>
      </w:r>
      <w:r>
        <w:rPr>
          <w:color w:val="231F20"/>
          <w:spacing w:val="6"/>
        </w:rPr>
        <w:t>貌与乡土资源，开发乡村休闲旅游、田园度假、农事体验、</w:t>
      </w:r>
      <w:r>
        <w:rPr>
          <w:color w:val="231F20"/>
          <w:spacing w:val="-12"/>
        </w:rPr>
        <w:t>乡村科普研学等业态；以科技赋能农业发展，做强人参、大米、</w:t>
      </w:r>
      <w:r>
        <w:rPr>
          <w:color w:val="231F20"/>
          <w:spacing w:val="7"/>
        </w:rPr>
        <w:t>食用菌等吉字号特色产业，打造特色农旅体验，助力乡村产</w:t>
      </w:r>
      <w:r>
        <w:rPr>
          <w:color w:val="231F20"/>
          <w:spacing w:val="-6"/>
        </w:rPr>
        <w:t>业提质增效的各类创新创业项目。</w:t>
      </w:r>
    </w:p>
    <w:p w14:paraId="2EDB5FAE">
      <w:pPr>
        <w:pStyle w:val="2"/>
        <w:spacing w:before="5" w:line="214" w:lineRule="auto"/>
        <w:ind w:left="670"/>
      </w:pPr>
      <w:r>
        <w:rPr>
          <w:rFonts w:ascii="Times New Roman" w:hAnsi="Times New Roman" w:eastAsia="Times New Roman" w:cs="Times New Roman"/>
          <w:color w:val="231F20"/>
          <w:spacing w:val="-4"/>
        </w:rPr>
        <w:t xml:space="preserve">2.  </w:t>
      </w:r>
      <w:r>
        <w:rPr>
          <w:color w:val="231F20"/>
          <w:spacing w:val="-4"/>
        </w:rPr>
        <w:t>科技</w:t>
      </w:r>
      <w:r>
        <w:rPr>
          <w:color w:val="231F20"/>
          <w:spacing w:val="-70"/>
        </w:rPr>
        <w:t xml:space="preserve"> </w:t>
      </w:r>
      <w:r>
        <w:rPr>
          <w:color w:val="231F20"/>
          <w:spacing w:val="-4"/>
        </w:rPr>
        <w:t>+</w:t>
      </w:r>
      <w:r>
        <w:rPr>
          <w:color w:val="231F20"/>
          <w:spacing w:val="-52"/>
        </w:rPr>
        <w:t xml:space="preserve"> </w:t>
      </w:r>
      <w:r>
        <w:rPr>
          <w:color w:val="231F20"/>
          <w:spacing w:val="-4"/>
        </w:rPr>
        <w:t>活力冰雪</w:t>
      </w:r>
    </w:p>
    <w:p w14:paraId="156BA5E4">
      <w:pPr>
        <w:pStyle w:val="2"/>
        <w:spacing w:before="191" w:line="213" w:lineRule="auto"/>
        <w:ind w:left="704"/>
      </w:pPr>
      <w:r>
        <w:rPr>
          <w:color w:val="231F20"/>
          <w:spacing w:val="7"/>
        </w:rPr>
        <w:t>围绕吉林冰雪资源优势，聚焦冰雪文旅全链条创新。参</w:t>
      </w:r>
    </w:p>
    <w:p w14:paraId="60A5A05E">
      <w:pPr>
        <w:spacing w:line="213" w:lineRule="auto"/>
        <w:sectPr>
          <w:footerReference r:id="rId5" w:type="default"/>
          <w:pgSz w:w="11906" w:h="16838"/>
          <w:pgMar w:top="1431" w:right="1376" w:bottom="1723" w:left="1611" w:header="0" w:footer="1474" w:gutter="0"/>
          <w:cols w:space="720" w:num="1"/>
        </w:sectPr>
      </w:pPr>
    </w:p>
    <w:p w14:paraId="38DD9EEC">
      <w:pPr>
        <w:spacing w:line="278" w:lineRule="auto"/>
        <w:rPr>
          <w:rFonts w:ascii="Arial"/>
          <w:sz w:val="21"/>
        </w:rPr>
      </w:pPr>
    </w:p>
    <w:p w14:paraId="42D86509">
      <w:pPr>
        <w:spacing w:line="279" w:lineRule="auto"/>
        <w:rPr>
          <w:rFonts w:ascii="Arial"/>
          <w:sz w:val="21"/>
        </w:rPr>
      </w:pPr>
    </w:p>
    <w:p w14:paraId="0F2A4ECD">
      <w:pPr>
        <w:pStyle w:val="2"/>
        <w:spacing w:before="107" w:line="322" w:lineRule="auto"/>
        <w:ind w:left="6" w:right="2" w:hanging="7"/>
        <w:jc w:val="both"/>
      </w:pPr>
      <w:r>
        <w:rPr>
          <w:color w:val="231F20"/>
          <w:spacing w:val="3"/>
        </w:rPr>
        <w:t>赛项目类别包括但不限于：运用</w:t>
      </w:r>
      <w:r>
        <w:rPr>
          <w:color w:val="231F20"/>
          <w:spacing w:val="-79"/>
        </w:rPr>
        <w:t xml:space="preserve"> </w:t>
      </w:r>
      <w:r>
        <w:rPr>
          <w:rFonts w:ascii="Times New Roman" w:hAnsi="Times New Roman" w:eastAsia="Times New Roman" w:cs="Times New Roman"/>
          <w:color w:val="231F20"/>
        </w:rPr>
        <w:t>VR</w:t>
      </w:r>
      <w:r>
        <w:rPr>
          <w:rFonts w:ascii="Times New Roman" w:hAnsi="Times New Roman" w:eastAsia="Times New Roman" w:cs="Times New Roman"/>
          <w:color w:val="231F20"/>
          <w:spacing w:val="3"/>
        </w:rPr>
        <w:t>/</w:t>
      </w:r>
      <w:r>
        <w:rPr>
          <w:rFonts w:ascii="Times New Roman" w:hAnsi="Times New Roman" w:eastAsia="Times New Roman" w:cs="Times New Roman"/>
          <w:color w:val="231F20"/>
        </w:rPr>
        <w:t>AR</w:t>
      </w:r>
      <w:r>
        <w:rPr>
          <w:rFonts w:ascii="Times New Roman" w:hAnsi="Times New Roman" w:eastAsia="Times New Roman" w:cs="Times New Roman"/>
          <w:color w:val="231F20"/>
          <w:spacing w:val="3"/>
        </w:rPr>
        <w:t xml:space="preserve"> </w:t>
      </w:r>
      <w:r>
        <w:rPr>
          <w:color w:val="231F20"/>
          <w:spacing w:val="3"/>
        </w:rPr>
        <w:t>沉浸式</w:t>
      </w:r>
      <w:r>
        <w:rPr>
          <w:color w:val="231F20"/>
          <w:spacing w:val="2"/>
        </w:rPr>
        <w:t>体验、智慧导</w:t>
      </w:r>
      <w:r>
        <w:rPr>
          <w:color w:val="231F20"/>
          <w:spacing w:val="8"/>
        </w:rPr>
        <w:t>览、智能造雪控温、数字化运营等技术，推进冰雪场景数字化升级、冰雪运动智能体验、冰雪主题线路开发，研发冰雪运动装备、场景装置及体验道具，策划冰雪节庆活动，优化</w:t>
      </w:r>
      <w:r>
        <w:rPr>
          <w:color w:val="231F20"/>
          <w:spacing w:val="-3"/>
        </w:rPr>
        <w:t>游玩场景与服务体验，打造特色冰雪活动与体验</w:t>
      </w:r>
      <w:r>
        <w:rPr>
          <w:color w:val="231F20"/>
          <w:spacing w:val="-4"/>
        </w:rPr>
        <w:t>项目等。</w:t>
      </w:r>
    </w:p>
    <w:p w14:paraId="06281A84">
      <w:pPr>
        <w:pStyle w:val="2"/>
        <w:spacing w:line="217" w:lineRule="auto"/>
        <w:ind w:left="687"/>
      </w:pPr>
      <w:r>
        <w:rPr>
          <w:rFonts w:ascii="Times New Roman" w:hAnsi="Times New Roman" w:eastAsia="Times New Roman" w:cs="Times New Roman"/>
          <w:color w:val="231F20"/>
          <w:spacing w:val="-4"/>
        </w:rPr>
        <w:t xml:space="preserve">3.  </w:t>
      </w:r>
      <w:r>
        <w:rPr>
          <w:color w:val="231F20"/>
          <w:spacing w:val="-4"/>
        </w:rPr>
        <w:t>科技</w:t>
      </w:r>
      <w:r>
        <w:rPr>
          <w:color w:val="231F20"/>
          <w:spacing w:val="-63"/>
        </w:rPr>
        <w:t xml:space="preserve"> </w:t>
      </w:r>
      <w:r>
        <w:rPr>
          <w:color w:val="231F20"/>
          <w:spacing w:val="-4"/>
        </w:rPr>
        <w:t>+</w:t>
      </w:r>
      <w:r>
        <w:rPr>
          <w:color w:val="231F20"/>
          <w:spacing w:val="-70"/>
        </w:rPr>
        <w:t xml:space="preserve"> </w:t>
      </w:r>
      <w:r>
        <w:rPr>
          <w:color w:val="231F20"/>
          <w:spacing w:val="-4"/>
        </w:rPr>
        <w:t>智慧交通</w:t>
      </w:r>
    </w:p>
    <w:p w14:paraId="5D9FA9C2">
      <w:pPr>
        <w:pStyle w:val="2"/>
        <w:spacing w:before="188" w:line="322" w:lineRule="auto"/>
        <w:ind w:firstLine="695"/>
      </w:pPr>
      <w:r>
        <w:rPr>
          <w:color w:val="231F20"/>
          <w:spacing w:val="9"/>
        </w:rPr>
        <w:t>聚焦智能汽车、轨道交通、风景廊道路网等核</w:t>
      </w:r>
      <w:r>
        <w:rPr>
          <w:color w:val="231F20"/>
          <w:spacing w:val="8"/>
        </w:rPr>
        <w:t>心载体，</w:t>
      </w:r>
      <w:r>
        <w:rPr>
          <w:color w:val="231F20"/>
          <w:spacing w:val="-19"/>
        </w:rPr>
        <w:t>依</w:t>
      </w:r>
      <w:r>
        <w:rPr>
          <w:color w:val="231F20"/>
          <w:spacing w:val="-18"/>
        </w:rPr>
        <w:t>托数字化、网联化、绿色化、智慧化技术，</w:t>
      </w:r>
      <w:r>
        <w:rPr>
          <w:color w:val="231F20"/>
          <w:spacing w:val="-66"/>
        </w:rPr>
        <w:t xml:space="preserve"> </w:t>
      </w:r>
      <w:r>
        <w:rPr>
          <w:color w:val="231F20"/>
          <w:spacing w:val="-18"/>
        </w:rPr>
        <w:t>贯通文旅出行“</w:t>
      </w:r>
      <w:r>
        <w:rPr>
          <w:color w:val="231F20"/>
          <w:spacing w:val="-17"/>
        </w:rPr>
        <w:t>快</w:t>
      </w:r>
      <w:r>
        <w:rPr>
          <w:color w:val="231F20"/>
          <w:spacing w:val="10"/>
        </w:rPr>
        <w:t>进慢游”全链条。参赛项目类别包括但不限于：研发</w:t>
      </w:r>
      <w:r>
        <w:rPr>
          <w:color w:val="231F20"/>
          <w:spacing w:val="9"/>
        </w:rPr>
        <w:t>智能文</w:t>
      </w:r>
      <w:r>
        <w:rPr>
          <w:color w:val="231F20"/>
          <w:spacing w:val="-2"/>
        </w:rPr>
        <w:t>旅观光车辆、推进</w:t>
      </w:r>
      <w:r>
        <w:rPr>
          <w:color w:val="231F20"/>
          <w:spacing w:val="-53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2"/>
        </w:rPr>
        <w:t>G331</w:t>
      </w:r>
      <w:r>
        <w:rPr>
          <w:rFonts w:ascii="Times New Roman" w:hAnsi="Times New Roman" w:eastAsia="Times New Roman" w:cs="Times New Roman"/>
          <w:color w:val="231F20"/>
          <w:spacing w:val="42"/>
        </w:rPr>
        <w:t xml:space="preserve"> </w:t>
      </w:r>
      <w:r>
        <w:rPr>
          <w:color w:val="231F20"/>
          <w:spacing w:val="-2"/>
        </w:rPr>
        <w:t>国道吉林段边境智</w:t>
      </w:r>
      <w:r>
        <w:rPr>
          <w:color w:val="231F20"/>
          <w:spacing w:val="-3"/>
        </w:rPr>
        <w:t>慧廊道建设、升级</w:t>
      </w:r>
      <w:r>
        <w:rPr>
          <w:color w:val="231F20"/>
          <w:spacing w:val="9"/>
        </w:rPr>
        <w:t>省内文旅专线与城乡接驳智慧路网、布局文旅低空交通</w:t>
      </w:r>
      <w:r>
        <w:rPr>
          <w:color w:val="231F20"/>
          <w:spacing w:val="8"/>
        </w:rPr>
        <w:t>及特</w:t>
      </w:r>
      <w:r>
        <w:rPr>
          <w:color w:val="231F20"/>
          <w:spacing w:val="-9"/>
        </w:rPr>
        <w:t>色慢出行体系等。</w:t>
      </w:r>
    </w:p>
    <w:p w14:paraId="363C029D">
      <w:pPr>
        <w:spacing w:line="225" w:lineRule="auto"/>
        <w:ind w:left="708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（二）内容要求</w:t>
      </w:r>
    </w:p>
    <w:p w14:paraId="1F52D3A8">
      <w:pPr>
        <w:pStyle w:val="2"/>
        <w:spacing w:before="175" w:line="321" w:lineRule="auto"/>
        <w:ind w:left="3" w:right="39" w:firstLine="708"/>
      </w:pPr>
      <w:r>
        <w:rPr>
          <w:rFonts w:ascii="Times New Roman" w:hAnsi="Times New Roman" w:eastAsia="Times New Roman" w:cs="Times New Roman"/>
          <w:color w:val="231F20"/>
        </w:rPr>
        <w:t>1.</w:t>
      </w:r>
      <w:r>
        <w:rPr>
          <w:rFonts w:ascii="Times New Roman" w:hAnsi="Times New Roman" w:eastAsia="Times New Roman" w:cs="Times New Roman"/>
          <w:color w:val="231F20"/>
          <w:spacing w:val="42"/>
        </w:rPr>
        <w:t xml:space="preserve">  </w:t>
      </w:r>
      <w:r>
        <w:rPr>
          <w:color w:val="231F20"/>
        </w:rPr>
        <w:t>项目应符合相关法律法规，融合吉林省特色，贴合吉</w:t>
      </w:r>
      <w:r>
        <w:rPr>
          <w:color w:val="231F20"/>
          <w:spacing w:val="-7"/>
        </w:rPr>
        <w:t>林省文旅产业高质量发展导向；</w:t>
      </w:r>
    </w:p>
    <w:p w14:paraId="04C3CE55">
      <w:pPr>
        <w:pStyle w:val="2"/>
        <w:spacing w:before="2" w:line="321" w:lineRule="auto"/>
        <w:ind w:left="8" w:right="21" w:firstLine="671"/>
      </w:pPr>
      <w:r>
        <w:rPr>
          <w:rFonts w:ascii="Times New Roman" w:hAnsi="Times New Roman" w:eastAsia="Times New Roman" w:cs="Times New Roman"/>
          <w:color w:val="231F20"/>
          <w:spacing w:val="2"/>
        </w:rPr>
        <w:t>2.</w:t>
      </w:r>
      <w:r>
        <w:rPr>
          <w:rFonts w:ascii="Times New Roman" w:hAnsi="Times New Roman" w:eastAsia="Times New Roman" w:cs="Times New Roman"/>
          <w:color w:val="231F20"/>
          <w:spacing w:val="41"/>
        </w:rPr>
        <w:t xml:space="preserve">  </w:t>
      </w:r>
      <w:r>
        <w:rPr>
          <w:color w:val="231F20"/>
          <w:spacing w:val="2"/>
        </w:rPr>
        <w:t>项目应具有创新性，核心技术内容完整，能将数字技</w:t>
      </w:r>
      <w:r>
        <w:rPr>
          <w:color w:val="231F20"/>
          <w:spacing w:val="-6"/>
        </w:rPr>
        <w:t>术与旅游进行创新性融合，并在此基础上有新</w:t>
      </w:r>
      <w:r>
        <w:rPr>
          <w:color w:val="231F20"/>
          <w:spacing w:val="-7"/>
        </w:rPr>
        <w:t>的突破或优化；</w:t>
      </w:r>
    </w:p>
    <w:p w14:paraId="27647F0D">
      <w:pPr>
        <w:pStyle w:val="2"/>
        <w:spacing w:before="7" w:line="214" w:lineRule="auto"/>
        <w:ind w:left="687"/>
      </w:pPr>
      <w:r>
        <w:rPr>
          <w:rFonts w:ascii="Times New Roman" w:hAnsi="Times New Roman" w:eastAsia="Times New Roman" w:cs="Times New Roman"/>
          <w:color w:val="231F20"/>
          <w:spacing w:val="-4"/>
        </w:rPr>
        <w:t xml:space="preserve">3.  </w:t>
      </w:r>
      <w:r>
        <w:rPr>
          <w:color w:val="231F20"/>
          <w:spacing w:val="-4"/>
        </w:rPr>
        <w:t>项目使用的技术要求稳定可靠，确保用户安全；</w:t>
      </w:r>
    </w:p>
    <w:p w14:paraId="4A5257A5">
      <w:pPr>
        <w:pStyle w:val="2"/>
        <w:spacing w:before="192" w:line="322" w:lineRule="auto"/>
        <w:ind w:left="3" w:right="34" w:firstLine="675"/>
      </w:pPr>
      <w:r>
        <w:rPr>
          <w:rFonts w:ascii="Times New Roman" w:hAnsi="Times New Roman" w:eastAsia="Times New Roman" w:cs="Times New Roman"/>
          <w:color w:val="231F20"/>
          <w:spacing w:val="2"/>
        </w:rPr>
        <w:t>4.</w:t>
      </w:r>
      <w:r>
        <w:rPr>
          <w:rFonts w:ascii="Times New Roman" w:hAnsi="Times New Roman" w:eastAsia="Times New Roman" w:cs="Times New Roman"/>
          <w:color w:val="231F20"/>
          <w:spacing w:val="38"/>
        </w:rPr>
        <w:t xml:space="preserve">  </w:t>
      </w:r>
      <w:r>
        <w:rPr>
          <w:color w:val="231F20"/>
          <w:spacing w:val="2"/>
        </w:rPr>
        <w:t>项目需紧密贴合吉林文旅实际应用场景，严</w:t>
      </w:r>
      <w:r>
        <w:rPr>
          <w:color w:val="231F20"/>
          <w:spacing w:val="1"/>
        </w:rPr>
        <w:t>格契合吉</w:t>
      </w:r>
      <w:r>
        <w:rPr>
          <w:color w:val="231F20"/>
          <w:spacing w:val="8"/>
        </w:rPr>
        <w:t>林省生态保护相关政策，突出绿色、健康、原生态的科创融</w:t>
      </w:r>
      <w:r>
        <w:rPr>
          <w:color w:val="231F20"/>
          <w:spacing w:val="-1"/>
        </w:rPr>
        <w:t>合模式，实现生态效益、经济效益与社会效益的有机统一。</w:t>
      </w:r>
    </w:p>
    <w:p w14:paraId="740305F2">
      <w:pPr>
        <w:spacing w:line="223" w:lineRule="auto"/>
        <w:ind w:left="708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（三）作品要求</w:t>
      </w:r>
    </w:p>
    <w:p w14:paraId="61F1A197">
      <w:pPr>
        <w:spacing w:line="223" w:lineRule="auto"/>
        <w:rPr>
          <w:rFonts w:ascii="楷体" w:hAnsi="楷体" w:eastAsia="楷体" w:cs="楷体"/>
          <w:sz w:val="33"/>
          <w:szCs w:val="33"/>
        </w:rPr>
        <w:sectPr>
          <w:footerReference r:id="rId6" w:type="default"/>
          <w:pgSz w:w="11906" w:h="16838"/>
          <w:pgMar w:top="1431" w:right="1472" w:bottom="1727" w:left="1594" w:header="0" w:footer="1474" w:gutter="0"/>
          <w:cols w:space="720" w:num="1"/>
        </w:sectPr>
      </w:pPr>
    </w:p>
    <w:p w14:paraId="5D557CC5">
      <w:pPr>
        <w:spacing w:line="278" w:lineRule="auto"/>
        <w:rPr>
          <w:rFonts w:ascii="Arial"/>
          <w:sz w:val="21"/>
        </w:rPr>
      </w:pPr>
    </w:p>
    <w:p w14:paraId="65A4DC70">
      <w:pPr>
        <w:spacing w:line="279" w:lineRule="auto"/>
        <w:rPr>
          <w:rFonts w:ascii="Arial"/>
          <w:sz w:val="21"/>
        </w:rPr>
      </w:pPr>
    </w:p>
    <w:p w14:paraId="28AF16B5">
      <w:pPr>
        <w:pStyle w:val="2"/>
        <w:spacing w:before="108" w:line="316" w:lineRule="auto"/>
        <w:ind w:right="3" w:firstLine="719"/>
      </w:pPr>
      <w:r>
        <w:rPr>
          <w:rFonts w:ascii="Times New Roman" w:hAnsi="Times New Roman" w:eastAsia="Times New Roman" w:cs="Times New Roman"/>
          <w:color w:val="231F20"/>
          <w:spacing w:val="12"/>
        </w:rPr>
        <w:t xml:space="preserve">1.   </w:t>
      </w:r>
      <w:r>
        <w:rPr>
          <w:color w:val="231F20"/>
          <w:spacing w:val="12"/>
        </w:rPr>
        <w:t>参赛选手须提交项目申报书至邮箱</w:t>
      </w:r>
      <w:r>
        <w:fldChar w:fldCharType="begin"/>
      </w:r>
      <w:r>
        <w:instrText xml:space="preserve"> HYPERLINK "jlskxsc@163.com"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231F20"/>
        </w:rPr>
        <w:t>jlskxsc</w:t>
      </w:r>
      <w:r>
        <w:rPr>
          <w:rFonts w:ascii="Times New Roman" w:hAnsi="Times New Roman" w:eastAsia="Times New Roman" w:cs="Times New Roman"/>
          <w:color w:val="231F20"/>
          <w:spacing w:val="12"/>
        </w:rPr>
        <w:t>@163.</w:t>
      </w:r>
      <w:r>
        <w:rPr>
          <w:rFonts w:ascii="Times New Roman" w:hAnsi="Times New Roman" w:eastAsia="Times New Roman" w:cs="Times New Roman"/>
          <w:color w:val="231F20"/>
        </w:rPr>
        <w:t>com</w:t>
      </w:r>
      <w:r>
        <w:rPr>
          <w:rFonts w:ascii="Times New Roman" w:hAnsi="Times New Roman" w:eastAsia="Times New Roman" w:cs="Times New Roman"/>
          <w:color w:val="231F20"/>
        </w:rPr>
        <w:fldChar w:fldCharType="end"/>
      </w:r>
      <w:r>
        <w:rPr>
          <w:rFonts w:ascii="Times New Roman" w:hAnsi="Times New Roman" w:eastAsia="Times New Roman" w:cs="Times New Roman"/>
          <w:color w:val="231F20"/>
          <w:spacing w:val="13"/>
        </w:rPr>
        <w:t xml:space="preserve"> </w:t>
      </w:r>
      <w:r>
        <w:rPr>
          <w:color w:val="231F20"/>
          <w:spacing w:val="-9"/>
        </w:rPr>
        <w:t>（命名：赛道一</w:t>
      </w:r>
      <w:r>
        <w:rPr>
          <w:color w:val="231F20"/>
          <w:spacing w:val="-73"/>
        </w:rPr>
        <w:t xml:space="preserve"> </w:t>
      </w:r>
      <w:r>
        <w:rPr>
          <w:color w:val="231F20"/>
          <w:spacing w:val="-9"/>
        </w:rPr>
        <w:t>+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9"/>
        </w:rPr>
        <w:t>单位</w:t>
      </w:r>
      <w:r>
        <w:rPr>
          <w:color w:val="231F20"/>
          <w:spacing w:val="-58"/>
        </w:rPr>
        <w:t xml:space="preserve"> </w:t>
      </w:r>
      <w:r>
        <w:rPr>
          <w:color w:val="231F20"/>
          <w:spacing w:val="-9"/>
        </w:rPr>
        <w:t>/</w:t>
      </w:r>
      <w:r>
        <w:rPr>
          <w:color w:val="231F20"/>
          <w:spacing w:val="-51"/>
        </w:rPr>
        <w:t xml:space="preserve"> </w:t>
      </w:r>
      <w:r>
        <w:rPr>
          <w:color w:val="231F20"/>
          <w:spacing w:val="-9"/>
        </w:rPr>
        <w:t>学校</w:t>
      </w:r>
      <w:r>
        <w:rPr>
          <w:color w:val="231F20"/>
          <w:spacing w:val="-72"/>
        </w:rPr>
        <w:t xml:space="preserve"> </w:t>
      </w:r>
      <w:r>
        <w:rPr>
          <w:color w:val="231F20"/>
          <w:spacing w:val="-9"/>
        </w:rPr>
        <w:t>+</w:t>
      </w:r>
      <w:r>
        <w:rPr>
          <w:color w:val="231F20"/>
          <w:spacing w:val="-65"/>
        </w:rPr>
        <w:t xml:space="preserve"> </w:t>
      </w:r>
      <w:r>
        <w:rPr>
          <w:color w:val="231F20"/>
          <w:spacing w:val="-9"/>
        </w:rPr>
        <w:t>项目负责人姓名</w:t>
      </w:r>
      <w:r>
        <w:rPr>
          <w:color w:val="231F20"/>
          <w:spacing w:val="-1"/>
        </w:rPr>
        <w:t>）；</w:t>
      </w:r>
    </w:p>
    <w:p w14:paraId="3A36238E">
      <w:pPr>
        <w:pStyle w:val="2"/>
        <w:spacing w:before="20" w:line="322" w:lineRule="auto"/>
        <w:ind w:left="72" w:right="35" w:firstLine="614"/>
      </w:pPr>
      <w:r>
        <w:rPr>
          <w:rFonts w:ascii="Times New Roman" w:hAnsi="Times New Roman" w:eastAsia="Times New Roman" w:cs="Times New Roman"/>
          <w:color w:val="231F20"/>
          <w:spacing w:val="1"/>
        </w:rPr>
        <w:t>2.</w:t>
      </w:r>
      <w:r>
        <w:rPr>
          <w:rFonts w:ascii="Times New Roman" w:hAnsi="Times New Roman" w:eastAsia="Times New Roman" w:cs="Times New Roman"/>
          <w:color w:val="231F20"/>
          <w:spacing w:val="47"/>
          <w:w w:val="101"/>
        </w:rPr>
        <w:t xml:space="preserve">  </w:t>
      </w:r>
      <w:r>
        <w:rPr>
          <w:color w:val="231F20"/>
          <w:spacing w:val="1"/>
        </w:rPr>
        <w:t>参赛选手须提交视频作品或图片作品进行阐述，与项</w:t>
      </w:r>
      <w:r>
        <w:rPr>
          <w:color w:val="231F20"/>
          <w:spacing w:val="-16"/>
        </w:rPr>
        <w:t>目申报书打包发送；</w:t>
      </w:r>
    </w:p>
    <w:p w14:paraId="2AD1EF5F">
      <w:pPr>
        <w:pStyle w:val="2"/>
        <w:spacing w:before="5" w:line="321" w:lineRule="auto"/>
        <w:ind w:right="2" w:firstLine="693"/>
      </w:pPr>
      <w:r>
        <w:rPr>
          <w:rFonts w:ascii="Times New Roman" w:hAnsi="Times New Roman" w:eastAsia="Times New Roman" w:cs="Times New Roman"/>
          <w:color w:val="231F20"/>
          <w:spacing w:val="-7"/>
        </w:rPr>
        <w:t xml:space="preserve">3.  </w:t>
      </w:r>
      <w:r>
        <w:rPr>
          <w:color w:val="231F20"/>
          <w:spacing w:val="-7"/>
        </w:rPr>
        <w:t>视频要求：统一采用</w:t>
      </w:r>
      <w:r>
        <w:rPr>
          <w:color w:val="231F20"/>
          <w:spacing w:val="-81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 xml:space="preserve">MP4 </w:t>
      </w:r>
      <w:r>
        <w:rPr>
          <w:color w:val="231F20"/>
          <w:spacing w:val="-7"/>
        </w:rPr>
        <w:t>格式，分辨率≥</w:t>
      </w:r>
      <w:r>
        <w:rPr>
          <w:color w:val="231F20"/>
          <w:spacing w:val="-50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 xml:space="preserve">1920 </w:t>
      </w:r>
      <w:r>
        <w:rPr>
          <w:color w:val="231F20"/>
          <w:spacing w:val="-7"/>
        </w:rPr>
        <w:t>×</w:t>
      </w:r>
      <w:r>
        <w:rPr>
          <w:color w:val="231F20"/>
          <w:spacing w:val="-127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>1080</w:t>
      </w:r>
      <w:r>
        <w:rPr>
          <w:rFonts w:ascii="Times New Roman" w:hAnsi="Times New Roman" w:eastAsia="Times New Roman" w:cs="Times New Roman"/>
          <w:color w:val="231F20"/>
        </w:rPr>
        <w:t xml:space="preserve"> </w:t>
      </w:r>
      <w:r>
        <w:rPr>
          <w:color w:val="231F20"/>
          <w:spacing w:val="1"/>
        </w:rPr>
        <w:t>（</w:t>
      </w:r>
      <w:r>
        <w:rPr>
          <w:rFonts w:ascii="Times New Roman" w:hAnsi="Times New Roman" w:eastAsia="Times New Roman" w:cs="Times New Roman"/>
          <w:color w:val="231F20"/>
          <w:spacing w:val="1"/>
        </w:rPr>
        <w:t>1080P</w:t>
      </w:r>
      <w:r>
        <w:rPr>
          <w:color w:val="231F20"/>
          <w:spacing w:val="26"/>
        </w:rPr>
        <w:t>）；</w:t>
      </w:r>
      <w:r>
        <w:rPr>
          <w:color w:val="231F20"/>
          <w:spacing w:val="1"/>
        </w:rPr>
        <w:t>画面画质清晰、色彩还原自然，人声配音清楚、</w:t>
      </w:r>
      <w:r>
        <w:rPr>
          <w:color w:val="231F20"/>
          <w:spacing w:val="-6"/>
        </w:rPr>
        <w:t>音频流畅无杂音，视频时长控制在</w:t>
      </w:r>
      <w:r>
        <w:rPr>
          <w:color w:val="231F20"/>
          <w:spacing w:val="-54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6"/>
        </w:rPr>
        <w:t>3</w:t>
      </w:r>
      <w:r>
        <w:rPr>
          <w:rFonts w:ascii="Times New Roman" w:hAnsi="Times New Roman" w:eastAsia="Times New Roman" w:cs="Times New Roman"/>
          <w:color w:val="231F20"/>
          <w:spacing w:val="34"/>
        </w:rPr>
        <w:t xml:space="preserve"> </w:t>
      </w:r>
      <w:r>
        <w:rPr>
          <w:color w:val="231F20"/>
          <w:spacing w:val="-6"/>
        </w:rPr>
        <w:t>至</w:t>
      </w:r>
      <w:r>
        <w:rPr>
          <w:color w:val="231F20"/>
          <w:spacing w:val="-67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6"/>
        </w:rPr>
        <w:t xml:space="preserve">5 </w:t>
      </w:r>
      <w:r>
        <w:rPr>
          <w:color w:val="231F20"/>
          <w:spacing w:val="-6"/>
        </w:rPr>
        <w:t>分钟；</w:t>
      </w:r>
    </w:p>
    <w:p w14:paraId="5DF40B52">
      <w:pPr>
        <w:pStyle w:val="2"/>
        <w:spacing w:before="2" w:line="318" w:lineRule="auto"/>
        <w:ind w:left="34" w:right="2" w:firstLine="651"/>
      </w:pPr>
      <w:r>
        <w:rPr>
          <w:rFonts w:ascii="Times New Roman" w:hAnsi="Times New Roman" w:eastAsia="Times New Roman" w:cs="Times New Roman"/>
          <w:color w:val="231F20"/>
          <w:spacing w:val="1"/>
        </w:rPr>
        <w:t xml:space="preserve">4.   </w:t>
      </w:r>
      <w:r>
        <w:rPr>
          <w:color w:val="231F20"/>
          <w:spacing w:val="1"/>
        </w:rPr>
        <w:t>图片要求（概念图、界面截图、设计图等</w:t>
      </w:r>
      <w:r>
        <w:rPr>
          <w:color w:val="231F20"/>
          <w:spacing w:val="23"/>
        </w:rPr>
        <w:t>）：</w:t>
      </w:r>
      <w:r>
        <w:rPr>
          <w:color w:val="231F20"/>
          <w:spacing w:val="1"/>
        </w:rPr>
        <w:t>文件统</w:t>
      </w:r>
      <w:r>
        <w:rPr>
          <w:color w:val="231F20"/>
          <w:spacing w:val="8"/>
        </w:rPr>
        <w:t>一为</w:t>
      </w:r>
      <w:r>
        <w:rPr>
          <w:color w:val="231F20"/>
          <w:spacing w:val="-71"/>
        </w:rPr>
        <w:t xml:space="preserve"> </w:t>
      </w:r>
      <w:r>
        <w:rPr>
          <w:rFonts w:ascii="Times New Roman" w:hAnsi="Times New Roman" w:eastAsia="Times New Roman" w:cs="Times New Roman"/>
          <w:color w:val="231F20"/>
        </w:rPr>
        <w:t>JPG</w:t>
      </w:r>
      <w:r>
        <w:rPr>
          <w:rFonts w:ascii="Times New Roman" w:hAnsi="Times New Roman" w:eastAsia="Times New Roman" w:cs="Times New Roman"/>
          <w:color w:val="231F20"/>
          <w:spacing w:val="8"/>
        </w:rPr>
        <w:t xml:space="preserve"> </w:t>
      </w:r>
      <w:r>
        <w:rPr>
          <w:color w:val="231F20"/>
          <w:spacing w:val="8"/>
        </w:rPr>
        <w:t xml:space="preserve">格式；屏幕浏览分辨率≥ </w:t>
      </w:r>
      <w:r>
        <w:rPr>
          <w:rFonts w:ascii="Times New Roman" w:hAnsi="Times New Roman" w:eastAsia="Times New Roman" w:cs="Times New Roman"/>
          <w:color w:val="231F20"/>
          <w:spacing w:val="8"/>
        </w:rPr>
        <w:t>72</w:t>
      </w:r>
      <w:r>
        <w:rPr>
          <w:rFonts w:ascii="Times New Roman" w:hAnsi="Times New Roman" w:eastAsia="Times New Roman" w:cs="Times New Roman"/>
          <w:color w:val="231F20"/>
        </w:rPr>
        <w:t>dpi</w:t>
      </w:r>
      <w:r>
        <w:rPr>
          <w:color w:val="231F20"/>
          <w:spacing w:val="8"/>
        </w:rPr>
        <w:t>，印刷使</w:t>
      </w:r>
      <w:r>
        <w:rPr>
          <w:color w:val="231F20"/>
          <w:spacing w:val="7"/>
        </w:rPr>
        <w:t>用分辨率</w:t>
      </w:r>
      <w:r>
        <w:rPr>
          <w:color w:val="231F20"/>
          <w:spacing w:val="-6"/>
        </w:rPr>
        <w:t>≥</w:t>
      </w:r>
      <w:r>
        <w:rPr>
          <w:color w:val="231F20"/>
          <w:spacing w:val="-68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6"/>
        </w:rPr>
        <w:t>300dpi</w:t>
      </w:r>
      <w:r>
        <w:rPr>
          <w:color w:val="231F20"/>
          <w:spacing w:val="-6"/>
        </w:rPr>
        <w:t xml:space="preserve">；单张图片文件大小≤ </w:t>
      </w:r>
      <w:r>
        <w:rPr>
          <w:rFonts w:ascii="Times New Roman" w:hAnsi="Times New Roman" w:eastAsia="Times New Roman" w:cs="Times New Roman"/>
          <w:color w:val="231F20"/>
          <w:spacing w:val="-6"/>
        </w:rPr>
        <w:t>3MB</w:t>
      </w:r>
      <w:r>
        <w:rPr>
          <w:color w:val="231F20"/>
          <w:spacing w:val="-6"/>
        </w:rPr>
        <w:t>。</w:t>
      </w:r>
    </w:p>
    <w:p w14:paraId="7A091FEA">
      <w:pPr>
        <w:spacing w:before="21" w:line="223" w:lineRule="auto"/>
        <w:ind w:left="716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5"/>
          <w:sz w:val="33"/>
          <w:szCs w:val="33"/>
        </w:rPr>
        <w:t>（四）联系人及联系方式</w:t>
      </w:r>
    </w:p>
    <w:p w14:paraId="301ACC36">
      <w:pPr>
        <w:pStyle w:val="2"/>
        <w:spacing w:before="178" w:line="215" w:lineRule="auto"/>
        <w:ind w:left="699"/>
        <w:rPr>
          <w:rFonts w:ascii="Times New Roman" w:hAnsi="Times New Roman" w:eastAsia="Times New Roman" w:cs="Times New Roman"/>
        </w:rPr>
      </w:pPr>
      <w:r>
        <w:rPr>
          <w:color w:val="231F20"/>
          <w:spacing w:val="-2"/>
        </w:rPr>
        <w:t>任  焱：</w:t>
      </w:r>
      <w:r>
        <w:rPr>
          <w:rFonts w:ascii="Times New Roman" w:hAnsi="Times New Roman" w:eastAsia="Times New Roman" w:cs="Times New Roman"/>
          <w:color w:val="231F20"/>
          <w:spacing w:val="-2"/>
        </w:rPr>
        <w:t>0431—85261390</w:t>
      </w:r>
      <w:r>
        <w:rPr>
          <w:rFonts w:ascii="Times New Roman" w:hAnsi="Times New Roman" w:eastAsia="Times New Roman" w:cs="Times New Roman"/>
          <w:color w:val="231F20"/>
          <w:spacing w:val="-38"/>
        </w:rPr>
        <w:t xml:space="preserve"> </w:t>
      </w:r>
      <w:r>
        <w:rPr>
          <w:color w:val="231F20"/>
          <w:spacing w:val="-2"/>
        </w:rPr>
        <w:t>，</w:t>
      </w:r>
      <w:r>
        <w:rPr>
          <w:rFonts w:ascii="Times New Roman" w:hAnsi="Times New Roman" w:eastAsia="Times New Roman" w:cs="Times New Roman"/>
          <w:color w:val="231F20"/>
          <w:spacing w:val="-2"/>
        </w:rPr>
        <w:t>13944094101</w:t>
      </w:r>
    </w:p>
    <w:p w14:paraId="797D373F">
      <w:pPr>
        <w:pStyle w:val="2"/>
        <w:spacing w:before="191" w:line="214" w:lineRule="auto"/>
        <w:ind w:left="702"/>
        <w:rPr>
          <w:rFonts w:ascii="Times New Roman" w:hAnsi="Times New Roman" w:eastAsia="Times New Roman" w:cs="Times New Roman"/>
        </w:rPr>
      </w:pPr>
      <w:r>
        <w:rPr>
          <w:color w:val="231F20"/>
          <w:spacing w:val="-2"/>
        </w:rPr>
        <w:t>王  琪：</w:t>
      </w:r>
      <w:r>
        <w:rPr>
          <w:rFonts w:ascii="Times New Roman" w:hAnsi="Times New Roman" w:eastAsia="Times New Roman" w:cs="Times New Roman"/>
          <w:color w:val="231F20"/>
          <w:spacing w:val="-2"/>
        </w:rPr>
        <w:t>0431—85261370</w:t>
      </w:r>
      <w:r>
        <w:rPr>
          <w:rFonts w:ascii="Times New Roman" w:hAnsi="Times New Roman" w:eastAsia="Times New Roman" w:cs="Times New Roman"/>
          <w:color w:val="231F20"/>
          <w:spacing w:val="-37"/>
        </w:rPr>
        <w:t xml:space="preserve"> </w:t>
      </w:r>
      <w:r>
        <w:rPr>
          <w:color w:val="231F20"/>
          <w:spacing w:val="-2"/>
        </w:rPr>
        <w:t>，</w:t>
      </w:r>
      <w:r>
        <w:rPr>
          <w:rFonts w:ascii="Times New Roman" w:hAnsi="Times New Roman" w:eastAsia="Times New Roman" w:cs="Times New Roman"/>
          <w:color w:val="231F20"/>
          <w:spacing w:val="-2"/>
        </w:rPr>
        <w:t>1318086</w:t>
      </w:r>
      <w:r>
        <w:rPr>
          <w:rFonts w:ascii="Times New Roman" w:hAnsi="Times New Roman" w:eastAsia="Times New Roman" w:cs="Times New Roman"/>
          <w:color w:val="231F20"/>
          <w:spacing w:val="-3"/>
        </w:rPr>
        <w:t>8055</w:t>
      </w:r>
    </w:p>
    <w:p w14:paraId="7151ED28">
      <w:pPr>
        <w:spacing w:before="192" w:line="222" w:lineRule="auto"/>
        <w:ind w:left="6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2"/>
          <w:sz w:val="33"/>
          <w:szCs w:val="33"/>
        </w:rPr>
        <w:t>二、文创赋能消费品赛道项目要求</w:t>
      </w:r>
    </w:p>
    <w:p w14:paraId="735FA20F">
      <w:pPr>
        <w:spacing w:before="180" w:line="228" w:lineRule="auto"/>
        <w:ind w:left="716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（一）选题要求</w:t>
      </w:r>
    </w:p>
    <w:p w14:paraId="3D4AC5E3">
      <w:pPr>
        <w:pStyle w:val="2"/>
        <w:spacing w:before="166" w:line="322" w:lineRule="auto"/>
        <w:ind w:left="6" w:firstLine="702"/>
        <w:jc w:val="both"/>
      </w:pPr>
      <w:r>
        <w:rPr>
          <w:color w:val="231F20"/>
          <w:spacing w:val="9"/>
        </w:rPr>
        <w:t>立足吉林省本土文化底蕴与地域特色，深挖白山松水文</w:t>
      </w:r>
      <w:r>
        <w:rPr>
          <w:color w:val="231F20"/>
          <w:spacing w:val="4"/>
        </w:rPr>
        <w:t>化基因，秉持“科技</w:t>
      </w:r>
      <w:r>
        <w:rPr>
          <w:color w:val="231F20"/>
          <w:spacing w:val="-56"/>
        </w:rPr>
        <w:t xml:space="preserve"> </w:t>
      </w:r>
      <w:r>
        <w:rPr>
          <w:color w:val="231F20"/>
          <w:spacing w:val="4"/>
        </w:rPr>
        <w:t>+</w:t>
      </w:r>
      <w:r>
        <w:rPr>
          <w:color w:val="231F20"/>
          <w:spacing w:val="-52"/>
        </w:rPr>
        <w:t xml:space="preserve"> </w:t>
      </w:r>
      <w:r>
        <w:rPr>
          <w:color w:val="231F20"/>
          <w:spacing w:val="4"/>
        </w:rPr>
        <w:t>文化</w:t>
      </w:r>
      <w:r>
        <w:rPr>
          <w:color w:val="231F20"/>
          <w:spacing w:val="-68"/>
        </w:rPr>
        <w:t xml:space="preserve"> </w:t>
      </w:r>
      <w:r>
        <w:rPr>
          <w:color w:val="231F20"/>
          <w:spacing w:val="4"/>
        </w:rPr>
        <w:t>+</w:t>
      </w:r>
      <w:r>
        <w:rPr>
          <w:color w:val="231F20"/>
          <w:spacing w:val="-43"/>
        </w:rPr>
        <w:t xml:space="preserve"> </w:t>
      </w:r>
      <w:r>
        <w:rPr>
          <w:color w:val="231F20"/>
          <w:spacing w:val="4"/>
        </w:rPr>
        <w:t>艺术”融合理念，围绕现代审</w:t>
      </w:r>
      <w:r>
        <w:rPr>
          <w:color w:val="231F20"/>
          <w:spacing w:val="9"/>
        </w:rPr>
        <w:t>美与日常消费场景，研发兼具时尚性、实用性与科技性的文</w:t>
      </w:r>
      <w:r>
        <w:rPr>
          <w:color w:val="231F20"/>
          <w:spacing w:val="8"/>
        </w:rPr>
        <w:t>创消费品。参赛项目类别包括但不限于：纪念品类（如文化</w:t>
      </w:r>
      <w:r>
        <w:rPr>
          <w:rFonts w:ascii="Times New Roman" w:hAnsi="Times New Roman" w:eastAsia="Times New Roman" w:cs="Times New Roman"/>
          <w:color w:val="231F20"/>
        </w:rPr>
        <w:t>IP</w:t>
      </w:r>
      <w:r>
        <w:rPr>
          <w:rFonts w:ascii="Times New Roman" w:hAnsi="Times New Roman" w:eastAsia="Times New Roman" w:cs="Times New Roman"/>
          <w:color w:val="231F20"/>
          <w:spacing w:val="7"/>
        </w:rPr>
        <w:t xml:space="preserve"> </w:t>
      </w:r>
      <w:r>
        <w:rPr>
          <w:color w:val="231F20"/>
          <w:spacing w:val="7"/>
        </w:rPr>
        <w:t>衍生纪念品、城市地标摆件）、工艺品类（如非遗技艺手</w:t>
      </w:r>
      <w:r>
        <w:rPr>
          <w:color w:val="231F20"/>
          <w:spacing w:val="5"/>
        </w:rPr>
        <w:t>作、创意雕刻）</w:t>
      </w:r>
      <w:r>
        <w:rPr>
          <w:color w:val="231F20"/>
          <w:spacing w:val="-71"/>
        </w:rPr>
        <w:t xml:space="preserve"> </w:t>
      </w:r>
      <w:r>
        <w:rPr>
          <w:color w:val="231F20"/>
          <w:spacing w:val="5"/>
        </w:rPr>
        <w:t>、食品类（如人参深加工文创</w:t>
      </w:r>
      <w:r>
        <w:rPr>
          <w:color w:val="231F20"/>
          <w:spacing w:val="4"/>
        </w:rPr>
        <w:t>食品、吉菜非</w:t>
      </w:r>
      <w:r>
        <w:rPr>
          <w:color w:val="231F20"/>
          <w:spacing w:val="8"/>
        </w:rPr>
        <w:t>遗文创礼盒）、土特产品类（如包装创新的长白山特产、民</w:t>
      </w:r>
    </w:p>
    <w:p w14:paraId="5605C249">
      <w:pPr>
        <w:spacing w:line="322" w:lineRule="auto"/>
        <w:sectPr>
          <w:footerReference r:id="rId7" w:type="default"/>
          <w:pgSz w:w="11906" w:h="16838"/>
          <w:pgMar w:top="1431" w:right="1470" w:bottom="1727" w:left="1587" w:header="0" w:footer="1474" w:gutter="0"/>
          <w:cols w:space="720" w:num="1"/>
        </w:sectPr>
      </w:pPr>
    </w:p>
    <w:p w14:paraId="406744B3">
      <w:pPr>
        <w:spacing w:line="279" w:lineRule="auto"/>
        <w:rPr>
          <w:rFonts w:ascii="Arial"/>
          <w:sz w:val="21"/>
        </w:rPr>
      </w:pPr>
    </w:p>
    <w:p w14:paraId="265A2D1C">
      <w:pPr>
        <w:spacing w:line="280" w:lineRule="auto"/>
        <w:rPr>
          <w:rFonts w:ascii="Arial"/>
          <w:sz w:val="21"/>
        </w:rPr>
      </w:pPr>
    </w:p>
    <w:p w14:paraId="742815E2">
      <w:pPr>
        <w:pStyle w:val="2"/>
        <w:spacing w:before="107" w:line="321" w:lineRule="auto"/>
        <w:ind w:left="12" w:right="117" w:hanging="5"/>
      </w:pPr>
      <w:r>
        <w:rPr>
          <w:color w:val="231F20"/>
          <w:spacing w:val="-9"/>
        </w:rPr>
        <w:t>俗特色农产品）、出版物类（如文化绘本、非遗技艺图谱） 、</w:t>
      </w:r>
      <w:r>
        <w:rPr>
          <w:color w:val="231F20"/>
          <w:spacing w:val="8"/>
        </w:rPr>
        <w:t>装备类（如智能文创周边、文化主题实用装备）、时尚消费</w:t>
      </w:r>
      <w:r>
        <w:rPr>
          <w:color w:val="231F20"/>
          <w:spacing w:val="9"/>
        </w:rPr>
        <w:t>品类（如非遗元素服饰、文创美妆）等，鼓励跨品类、复合</w:t>
      </w:r>
      <w:r>
        <w:rPr>
          <w:color w:val="231F20"/>
          <w:spacing w:val="-9"/>
        </w:rPr>
        <w:t>型文创产品申报。</w:t>
      </w:r>
    </w:p>
    <w:p w14:paraId="258D20EF">
      <w:pPr>
        <w:spacing w:before="5" w:line="225" w:lineRule="auto"/>
        <w:ind w:left="71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（二）内容要求</w:t>
      </w:r>
    </w:p>
    <w:p w14:paraId="40E79E2B">
      <w:pPr>
        <w:pStyle w:val="2"/>
        <w:spacing w:before="173" w:line="322" w:lineRule="auto"/>
        <w:ind w:left="7" w:right="128" w:firstLine="711"/>
      </w:pPr>
      <w:r>
        <w:rPr>
          <w:rFonts w:ascii="Times New Roman" w:hAnsi="Times New Roman" w:eastAsia="Times New Roman" w:cs="Times New Roman"/>
          <w:color w:val="231F20"/>
        </w:rPr>
        <w:t>1.</w:t>
      </w:r>
      <w:r>
        <w:rPr>
          <w:rFonts w:ascii="Times New Roman" w:hAnsi="Times New Roman" w:eastAsia="Times New Roman" w:cs="Times New Roman"/>
          <w:color w:val="231F20"/>
          <w:spacing w:val="38"/>
        </w:rPr>
        <w:t xml:space="preserve">  </w:t>
      </w:r>
      <w:r>
        <w:rPr>
          <w:color w:val="231F20"/>
        </w:rPr>
        <w:t>项目应深度提炼长白山、松花江、东北抗联、关</w:t>
      </w:r>
      <w:r>
        <w:rPr>
          <w:color w:val="231F20"/>
          <w:spacing w:val="-1"/>
        </w:rPr>
        <w:t>东民</w:t>
      </w:r>
      <w:r>
        <w:rPr>
          <w:color w:val="231F20"/>
          <w:spacing w:val="9"/>
        </w:rPr>
        <w:t>俗等吉林特色文化符号，辨识度鲜明，充分彰显本土</w:t>
      </w:r>
      <w:r>
        <w:rPr>
          <w:color w:val="231F20"/>
          <w:spacing w:val="8"/>
        </w:rPr>
        <w:t>文化魅</w:t>
      </w:r>
      <w:r>
        <w:rPr>
          <w:color w:val="231F20"/>
          <w:spacing w:val="-16"/>
        </w:rPr>
        <w:t>力与内涵；</w:t>
      </w:r>
    </w:p>
    <w:p w14:paraId="4BBA393D">
      <w:pPr>
        <w:pStyle w:val="2"/>
        <w:spacing w:line="321" w:lineRule="auto"/>
        <w:ind w:left="2" w:firstLine="684"/>
      </w:pPr>
      <w:r>
        <w:rPr>
          <w:rFonts w:ascii="Times New Roman" w:hAnsi="Times New Roman" w:eastAsia="Times New Roman" w:cs="Times New Roman"/>
          <w:color w:val="231F20"/>
          <w:spacing w:val="-18"/>
        </w:rPr>
        <w:t xml:space="preserve">2.  </w:t>
      </w:r>
      <w:r>
        <w:rPr>
          <w:color w:val="231F20"/>
          <w:spacing w:val="-18"/>
        </w:rPr>
        <w:t>项目应融入数字技术、新材料、新工艺，可运用</w:t>
      </w:r>
      <w:r>
        <w:rPr>
          <w:rFonts w:ascii="Times New Roman" w:hAnsi="Times New Roman" w:eastAsia="Times New Roman" w:cs="Times New Roman"/>
          <w:color w:val="231F20"/>
          <w:spacing w:val="-18"/>
        </w:rPr>
        <w:t>3D</w:t>
      </w:r>
      <w:r>
        <w:rPr>
          <w:rFonts w:ascii="Times New Roman" w:hAnsi="Times New Roman" w:eastAsia="Times New Roman" w:cs="Times New Roman"/>
          <w:color w:val="231F20"/>
          <w:spacing w:val="-19"/>
        </w:rPr>
        <w:t xml:space="preserve"> </w:t>
      </w:r>
      <w:r>
        <w:rPr>
          <w:color w:val="231F20"/>
          <w:spacing w:val="-18"/>
        </w:rPr>
        <w:t>建模、</w:t>
      </w:r>
      <w:r>
        <w:rPr>
          <w:color w:val="231F20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"/>
        </w:rPr>
        <w:t>AR</w:t>
      </w:r>
      <w:r>
        <w:rPr>
          <w:rFonts w:ascii="Times New Roman" w:hAnsi="Times New Roman" w:eastAsia="Times New Roman" w:cs="Times New Roman"/>
          <w:color w:val="231F20"/>
          <w:spacing w:val="40"/>
        </w:rPr>
        <w:t xml:space="preserve"> </w:t>
      </w:r>
      <w:r>
        <w:rPr>
          <w:color w:val="231F20"/>
          <w:spacing w:val="-1"/>
        </w:rPr>
        <w:t>互动等创新形式，丰富产品形态与体验，提升产品科技感</w:t>
      </w:r>
      <w:r>
        <w:rPr>
          <w:color w:val="231F20"/>
          <w:spacing w:val="-15"/>
        </w:rPr>
        <w:t>与创新性；</w:t>
      </w:r>
    </w:p>
    <w:p w14:paraId="19C14E10">
      <w:pPr>
        <w:pStyle w:val="2"/>
        <w:spacing w:before="1" w:line="323" w:lineRule="auto"/>
        <w:ind w:left="16" w:firstLine="677"/>
      </w:pPr>
      <w:r>
        <w:rPr>
          <w:rFonts w:ascii="Times New Roman" w:hAnsi="Times New Roman" w:eastAsia="Times New Roman" w:cs="Times New Roman"/>
          <w:color w:val="231F20"/>
          <w:spacing w:val="-11"/>
        </w:rPr>
        <w:t xml:space="preserve">3.  </w:t>
      </w:r>
      <w:r>
        <w:rPr>
          <w:color w:val="231F20"/>
          <w:spacing w:val="-11"/>
        </w:rPr>
        <w:t>产品设计科学安全、美观适配，</w:t>
      </w:r>
      <w:r>
        <w:rPr>
          <w:color w:val="231F20"/>
          <w:spacing w:val="62"/>
        </w:rPr>
        <w:t xml:space="preserve"> </w:t>
      </w:r>
      <w:r>
        <w:rPr>
          <w:color w:val="231F20"/>
          <w:spacing w:val="-11"/>
        </w:rPr>
        <w:t>兼顾实用性与便</w:t>
      </w:r>
      <w:r>
        <w:rPr>
          <w:color w:val="231F20"/>
          <w:spacing w:val="-12"/>
        </w:rPr>
        <w:t>捷性；</w:t>
      </w:r>
      <w:r>
        <w:rPr>
          <w:color w:val="231F20"/>
          <w:spacing w:val="-14"/>
        </w:rPr>
        <w:t>坚守绿色理念，优先使用可降解、可再生环保材料，</w:t>
      </w:r>
      <w:r>
        <w:rPr>
          <w:color w:val="231F20"/>
          <w:spacing w:val="-83"/>
        </w:rPr>
        <w:t xml:space="preserve"> </w:t>
      </w:r>
      <w:r>
        <w:rPr>
          <w:color w:val="231F20"/>
          <w:spacing w:val="-14"/>
        </w:rPr>
        <w:t>精简包装、</w:t>
      </w:r>
      <w:r>
        <w:rPr>
          <w:color w:val="231F20"/>
          <w:spacing w:val="-1"/>
        </w:rPr>
        <w:t>杜绝浪费，实现文化、实用、环保价值统一。</w:t>
      </w:r>
    </w:p>
    <w:p w14:paraId="50C4B795">
      <w:pPr>
        <w:spacing w:line="223" w:lineRule="auto"/>
        <w:ind w:left="71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（三）作品要求</w:t>
      </w:r>
    </w:p>
    <w:p w14:paraId="017F1C08">
      <w:pPr>
        <w:pStyle w:val="2"/>
        <w:spacing w:before="179" w:line="316" w:lineRule="auto"/>
        <w:ind w:right="104" w:firstLine="719"/>
      </w:pPr>
      <w:r>
        <w:rPr>
          <w:rFonts w:ascii="Times New Roman" w:hAnsi="Times New Roman" w:eastAsia="Times New Roman" w:cs="Times New Roman"/>
          <w:color w:val="231F20"/>
          <w:spacing w:val="12"/>
        </w:rPr>
        <w:t xml:space="preserve">1.   </w:t>
      </w:r>
      <w:r>
        <w:rPr>
          <w:color w:val="231F20"/>
          <w:spacing w:val="12"/>
        </w:rPr>
        <w:t>参赛选手须提交项目申报书至邮箱</w:t>
      </w:r>
      <w:r>
        <w:fldChar w:fldCharType="begin"/>
      </w:r>
      <w:r>
        <w:instrText xml:space="preserve"> HYPERLINK "jlskxsc@163.com"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231F20"/>
        </w:rPr>
        <w:t>jlskxsc</w:t>
      </w:r>
      <w:r>
        <w:rPr>
          <w:rFonts w:ascii="Times New Roman" w:hAnsi="Times New Roman" w:eastAsia="Times New Roman" w:cs="Times New Roman"/>
          <w:color w:val="231F20"/>
          <w:spacing w:val="12"/>
        </w:rPr>
        <w:t>@163.</w:t>
      </w:r>
      <w:r>
        <w:rPr>
          <w:rFonts w:ascii="Times New Roman" w:hAnsi="Times New Roman" w:eastAsia="Times New Roman" w:cs="Times New Roman"/>
          <w:color w:val="231F20"/>
        </w:rPr>
        <w:t>com</w:t>
      </w:r>
      <w:r>
        <w:rPr>
          <w:rFonts w:ascii="Times New Roman" w:hAnsi="Times New Roman" w:eastAsia="Times New Roman" w:cs="Times New Roman"/>
          <w:color w:val="231F20"/>
        </w:rPr>
        <w:fldChar w:fldCharType="end"/>
      </w:r>
      <w:r>
        <w:rPr>
          <w:rFonts w:ascii="Times New Roman" w:hAnsi="Times New Roman" w:eastAsia="Times New Roman" w:cs="Times New Roman"/>
          <w:color w:val="231F20"/>
          <w:spacing w:val="13"/>
        </w:rPr>
        <w:t xml:space="preserve"> </w:t>
      </w:r>
      <w:r>
        <w:rPr>
          <w:color w:val="231F20"/>
          <w:spacing w:val="-10"/>
        </w:rPr>
        <w:t>（命名：赛道二</w:t>
      </w:r>
      <w:r>
        <w:rPr>
          <w:color w:val="231F20"/>
          <w:spacing w:val="-42"/>
        </w:rPr>
        <w:t xml:space="preserve"> </w:t>
      </w:r>
      <w:r>
        <w:rPr>
          <w:color w:val="231F20"/>
          <w:spacing w:val="-10"/>
        </w:rPr>
        <w:t>+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0"/>
        </w:rPr>
        <w:t>单位</w:t>
      </w:r>
      <w:r>
        <w:rPr>
          <w:color w:val="231F20"/>
          <w:spacing w:val="-58"/>
        </w:rPr>
        <w:t xml:space="preserve"> </w:t>
      </w:r>
      <w:r>
        <w:rPr>
          <w:color w:val="231F20"/>
          <w:spacing w:val="-10"/>
        </w:rPr>
        <w:t>/</w:t>
      </w:r>
      <w:r>
        <w:rPr>
          <w:color w:val="231F20"/>
          <w:spacing w:val="-51"/>
        </w:rPr>
        <w:t xml:space="preserve"> </w:t>
      </w:r>
      <w:r>
        <w:rPr>
          <w:color w:val="231F20"/>
          <w:spacing w:val="-10"/>
        </w:rPr>
        <w:t>学校</w:t>
      </w:r>
      <w:r>
        <w:rPr>
          <w:color w:val="231F20"/>
          <w:spacing w:val="-72"/>
        </w:rPr>
        <w:t xml:space="preserve"> </w:t>
      </w:r>
      <w:r>
        <w:rPr>
          <w:color w:val="231F20"/>
          <w:spacing w:val="-10"/>
        </w:rPr>
        <w:t>+</w:t>
      </w:r>
      <w:r>
        <w:rPr>
          <w:color w:val="231F20"/>
          <w:spacing w:val="-65"/>
        </w:rPr>
        <w:t xml:space="preserve"> </w:t>
      </w:r>
      <w:r>
        <w:rPr>
          <w:color w:val="231F20"/>
          <w:spacing w:val="-10"/>
        </w:rPr>
        <w:t>项目负责人姓名</w:t>
      </w:r>
      <w:r>
        <w:rPr>
          <w:color w:val="231F20"/>
          <w:spacing w:val="-6"/>
        </w:rPr>
        <w:t>）；</w:t>
      </w:r>
    </w:p>
    <w:p w14:paraId="4F03891D">
      <w:pPr>
        <w:pStyle w:val="2"/>
        <w:spacing w:before="21" w:line="322" w:lineRule="auto"/>
        <w:ind w:left="72" w:right="136" w:firstLine="614"/>
      </w:pPr>
      <w:r>
        <w:rPr>
          <w:rFonts w:ascii="Times New Roman" w:hAnsi="Times New Roman" w:eastAsia="Times New Roman" w:cs="Times New Roman"/>
          <w:color w:val="231F20"/>
          <w:spacing w:val="1"/>
        </w:rPr>
        <w:t>2.</w:t>
      </w:r>
      <w:r>
        <w:rPr>
          <w:rFonts w:ascii="Times New Roman" w:hAnsi="Times New Roman" w:eastAsia="Times New Roman" w:cs="Times New Roman"/>
          <w:color w:val="231F20"/>
          <w:spacing w:val="47"/>
          <w:w w:val="101"/>
        </w:rPr>
        <w:t xml:space="preserve">  </w:t>
      </w:r>
      <w:r>
        <w:rPr>
          <w:color w:val="231F20"/>
          <w:spacing w:val="1"/>
        </w:rPr>
        <w:t>参赛选手须提交视频作品或图片作品进行阐述，与项</w:t>
      </w:r>
      <w:r>
        <w:rPr>
          <w:color w:val="231F20"/>
          <w:spacing w:val="-16"/>
        </w:rPr>
        <w:t>目申报书打包发送；</w:t>
      </w:r>
    </w:p>
    <w:p w14:paraId="73A18B96">
      <w:pPr>
        <w:pStyle w:val="2"/>
        <w:spacing w:before="4" w:line="318" w:lineRule="auto"/>
        <w:ind w:left="12" w:right="122" w:firstLine="682"/>
      </w:pPr>
      <w:r>
        <w:rPr>
          <w:rFonts w:ascii="Times New Roman" w:hAnsi="Times New Roman" w:eastAsia="Times New Roman" w:cs="Times New Roman"/>
          <w:color w:val="231F20"/>
          <w:spacing w:val="-4"/>
        </w:rPr>
        <w:t>3.</w:t>
      </w:r>
      <w:r>
        <w:rPr>
          <w:rFonts w:ascii="Times New Roman" w:hAnsi="Times New Roman" w:eastAsia="Times New Roman" w:cs="Times New Roman"/>
          <w:color w:val="231F20"/>
          <w:spacing w:val="35"/>
        </w:rPr>
        <w:t xml:space="preserve">  </w:t>
      </w:r>
      <w:r>
        <w:rPr>
          <w:color w:val="231F20"/>
          <w:spacing w:val="-4"/>
        </w:rPr>
        <w:t>设计稿作品要求：每套作品提交</w:t>
      </w:r>
      <w:r>
        <w:rPr>
          <w:color w:val="231F20"/>
          <w:spacing w:val="-42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4"/>
        </w:rPr>
        <w:t>3</w:t>
      </w:r>
      <w:r>
        <w:rPr>
          <w:color w:val="231F20"/>
          <w:spacing w:val="-4"/>
        </w:rPr>
        <w:t>-</w:t>
      </w:r>
      <w:r>
        <w:rPr>
          <w:rFonts w:ascii="Times New Roman" w:hAnsi="Times New Roman" w:eastAsia="Times New Roman" w:cs="Times New Roman"/>
          <w:color w:val="231F20"/>
          <w:spacing w:val="-4"/>
        </w:rPr>
        <w:t>7</w:t>
      </w:r>
      <w:r>
        <w:rPr>
          <w:rFonts w:ascii="Times New Roman" w:hAnsi="Times New Roman" w:eastAsia="Times New Roman" w:cs="Times New Roman"/>
          <w:color w:val="231F20"/>
          <w:spacing w:val="34"/>
        </w:rPr>
        <w:t xml:space="preserve"> </w:t>
      </w:r>
      <w:r>
        <w:rPr>
          <w:color w:val="231F20"/>
          <w:spacing w:val="-4"/>
        </w:rPr>
        <w:t>张</w:t>
      </w:r>
      <w:r>
        <w:rPr>
          <w:color w:val="231F20"/>
          <w:spacing w:val="-75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4"/>
        </w:rPr>
        <w:t>JPG</w:t>
      </w:r>
      <w:r>
        <w:rPr>
          <w:rFonts w:ascii="Times New Roman" w:hAnsi="Times New Roman" w:eastAsia="Times New Roman" w:cs="Times New Roman"/>
          <w:color w:val="231F20"/>
          <w:spacing w:val="28"/>
        </w:rPr>
        <w:t xml:space="preserve"> </w:t>
      </w:r>
      <w:r>
        <w:rPr>
          <w:color w:val="231F20"/>
          <w:spacing w:val="-4"/>
        </w:rPr>
        <w:t>高清图，</w:t>
      </w:r>
      <w:r>
        <w:rPr>
          <w:color w:val="231F20"/>
          <w:spacing w:val="-1"/>
        </w:rPr>
        <w:t>分辨率≥</w:t>
      </w:r>
      <w:r>
        <w:rPr>
          <w:color w:val="231F20"/>
          <w:spacing w:val="-53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"/>
        </w:rPr>
        <w:t>300dpi</w:t>
      </w:r>
      <w:r>
        <w:rPr>
          <w:color w:val="231F20"/>
          <w:spacing w:val="-1"/>
        </w:rPr>
        <w:t xml:space="preserve">，单张大小≤ </w:t>
      </w:r>
      <w:r>
        <w:rPr>
          <w:rFonts w:ascii="Times New Roman" w:hAnsi="Times New Roman" w:eastAsia="Times New Roman" w:cs="Times New Roman"/>
          <w:color w:val="231F20"/>
          <w:spacing w:val="-1"/>
        </w:rPr>
        <w:t>3MB</w:t>
      </w:r>
      <w:r>
        <w:rPr>
          <w:color w:val="231F20"/>
          <w:spacing w:val="-1"/>
        </w:rPr>
        <w:t>。图片须包含整体外观、</w:t>
      </w:r>
      <w:r>
        <w:rPr>
          <w:color w:val="231F20"/>
          <w:spacing w:val="9"/>
        </w:rPr>
        <w:t>核心细节、使用场景等多角度画面，搭配参照物展示作</w:t>
      </w:r>
      <w:r>
        <w:rPr>
          <w:color w:val="231F20"/>
          <w:spacing w:val="8"/>
        </w:rPr>
        <w:t>品真</w:t>
      </w:r>
    </w:p>
    <w:p w14:paraId="64685C4F">
      <w:pPr>
        <w:spacing w:line="318" w:lineRule="auto"/>
        <w:sectPr>
          <w:footerReference r:id="rId8" w:type="default"/>
          <w:pgSz w:w="11906" w:h="16838"/>
          <w:pgMar w:top="1431" w:right="1369" w:bottom="1727" w:left="1587" w:header="0" w:footer="1474" w:gutter="0"/>
          <w:cols w:space="720" w:num="1"/>
        </w:sectPr>
      </w:pPr>
    </w:p>
    <w:p w14:paraId="30AD27EF">
      <w:pPr>
        <w:spacing w:line="278" w:lineRule="auto"/>
        <w:rPr>
          <w:rFonts w:ascii="Arial"/>
          <w:sz w:val="21"/>
        </w:rPr>
      </w:pPr>
    </w:p>
    <w:p w14:paraId="5F3537AA">
      <w:pPr>
        <w:spacing w:line="278" w:lineRule="auto"/>
        <w:rPr>
          <w:rFonts w:ascii="Arial"/>
          <w:sz w:val="21"/>
        </w:rPr>
      </w:pPr>
    </w:p>
    <w:p w14:paraId="7233904B">
      <w:pPr>
        <w:pStyle w:val="2"/>
        <w:spacing w:before="107" w:line="322" w:lineRule="auto"/>
        <w:ind w:left="17" w:right="28" w:firstLine="11"/>
      </w:pPr>
      <w:r>
        <w:rPr>
          <w:color w:val="231F20"/>
          <w:spacing w:val="8"/>
        </w:rPr>
        <w:t>实比例与原貌，画质清晰无模糊、反光、遮挡问题。所有资</w:t>
      </w:r>
      <w:r>
        <w:rPr>
          <w:color w:val="231F20"/>
          <w:spacing w:val="-6"/>
        </w:rPr>
        <w:t>料统一压缩打包提交，不得单独报送；</w:t>
      </w:r>
    </w:p>
    <w:p w14:paraId="5F841D71">
      <w:pPr>
        <w:pStyle w:val="2"/>
        <w:spacing w:before="5" w:line="321" w:lineRule="auto"/>
        <w:ind w:right="2" w:firstLine="685"/>
      </w:pPr>
      <w:r>
        <w:rPr>
          <w:rFonts w:ascii="Times New Roman" w:hAnsi="Times New Roman" w:eastAsia="Times New Roman" w:cs="Times New Roman"/>
          <w:color w:val="231F20"/>
          <w:spacing w:val="-7"/>
        </w:rPr>
        <w:t xml:space="preserve">4.  </w:t>
      </w:r>
      <w:r>
        <w:rPr>
          <w:color w:val="231F20"/>
          <w:spacing w:val="-7"/>
        </w:rPr>
        <w:t>视频要求：统一采用</w:t>
      </w:r>
      <w:r>
        <w:rPr>
          <w:color w:val="231F20"/>
          <w:spacing w:val="-73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 xml:space="preserve">MP4 </w:t>
      </w:r>
      <w:r>
        <w:rPr>
          <w:color w:val="231F20"/>
          <w:spacing w:val="-7"/>
        </w:rPr>
        <w:t>格式，分辨率≥</w:t>
      </w:r>
      <w:r>
        <w:rPr>
          <w:color w:val="231F20"/>
          <w:spacing w:val="-50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 xml:space="preserve">1920 </w:t>
      </w:r>
      <w:r>
        <w:rPr>
          <w:color w:val="231F20"/>
          <w:spacing w:val="-7"/>
        </w:rPr>
        <w:t>×</w:t>
      </w:r>
      <w:r>
        <w:rPr>
          <w:color w:val="231F20"/>
          <w:spacing w:val="-126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>1080</w:t>
      </w:r>
      <w:r>
        <w:rPr>
          <w:rFonts w:ascii="Times New Roman" w:hAnsi="Times New Roman" w:eastAsia="Times New Roman" w:cs="Times New Roman"/>
          <w:color w:val="231F20"/>
        </w:rPr>
        <w:t xml:space="preserve"> </w:t>
      </w:r>
      <w:r>
        <w:rPr>
          <w:color w:val="231F20"/>
          <w:spacing w:val="1"/>
        </w:rPr>
        <w:t>（</w:t>
      </w:r>
      <w:r>
        <w:rPr>
          <w:rFonts w:ascii="Times New Roman" w:hAnsi="Times New Roman" w:eastAsia="Times New Roman" w:cs="Times New Roman"/>
          <w:color w:val="231F20"/>
          <w:spacing w:val="1"/>
        </w:rPr>
        <w:t>1080P</w:t>
      </w:r>
      <w:r>
        <w:rPr>
          <w:color w:val="231F20"/>
          <w:spacing w:val="26"/>
        </w:rPr>
        <w:t>）；</w:t>
      </w:r>
      <w:r>
        <w:rPr>
          <w:color w:val="231F20"/>
          <w:spacing w:val="1"/>
        </w:rPr>
        <w:t>画面画质清晰、色彩还原自然，人声配音清楚、</w:t>
      </w:r>
      <w:r>
        <w:rPr>
          <w:color w:val="231F20"/>
          <w:spacing w:val="-6"/>
        </w:rPr>
        <w:t>音频流畅无杂音，视频时长控制在</w:t>
      </w:r>
      <w:r>
        <w:rPr>
          <w:color w:val="231F20"/>
          <w:spacing w:val="-54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6"/>
        </w:rPr>
        <w:t>3</w:t>
      </w:r>
      <w:r>
        <w:rPr>
          <w:rFonts w:ascii="Times New Roman" w:hAnsi="Times New Roman" w:eastAsia="Times New Roman" w:cs="Times New Roman"/>
          <w:color w:val="231F20"/>
          <w:spacing w:val="34"/>
        </w:rPr>
        <w:t xml:space="preserve"> </w:t>
      </w:r>
      <w:r>
        <w:rPr>
          <w:color w:val="231F20"/>
          <w:spacing w:val="-6"/>
        </w:rPr>
        <w:t>至</w:t>
      </w:r>
      <w:r>
        <w:rPr>
          <w:color w:val="231F20"/>
          <w:spacing w:val="-67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6"/>
        </w:rPr>
        <w:t xml:space="preserve">5 </w:t>
      </w:r>
      <w:r>
        <w:rPr>
          <w:color w:val="231F20"/>
          <w:spacing w:val="-6"/>
        </w:rPr>
        <w:t>分钟；</w:t>
      </w:r>
    </w:p>
    <w:p w14:paraId="60B64D1A">
      <w:pPr>
        <w:pStyle w:val="2"/>
        <w:spacing w:before="1" w:line="321" w:lineRule="auto"/>
        <w:ind w:left="22" w:right="2" w:firstLine="674"/>
      </w:pPr>
      <w:r>
        <w:rPr>
          <w:rFonts w:ascii="Times New Roman" w:hAnsi="Times New Roman" w:eastAsia="Times New Roman" w:cs="Times New Roman"/>
          <w:color w:val="231F20"/>
          <w:spacing w:val="5"/>
        </w:rPr>
        <w:t xml:space="preserve">5.   </w:t>
      </w:r>
      <w:r>
        <w:rPr>
          <w:color w:val="231F20"/>
          <w:spacing w:val="5"/>
        </w:rPr>
        <w:t>实物作品要求：实物类作品须于</w:t>
      </w:r>
      <w:r>
        <w:rPr>
          <w:color w:val="231F20"/>
          <w:spacing w:val="-32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5"/>
        </w:rPr>
        <w:t>2026</w:t>
      </w:r>
      <w:r>
        <w:rPr>
          <w:rFonts w:ascii="Times New Roman" w:hAnsi="Times New Roman" w:eastAsia="Times New Roman" w:cs="Times New Roman"/>
          <w:color w:val="231F20"/>
          <w:spacing w:val="24"/>
          <w:w w:val="101"/>
        </w:rPr>
        <w:t xml:space="preserve"> </w:t>
      </w:r>
      <w:r>
        <w:rPr>
          <w:color w:val="231F20"/>
          <w:spacing w:val="5"/>
        </w:rPr>
        <w:t>年</w:t>
      </w:r>
      <w:r>
        <w:rPr>
          <w:color w:val="231F20"/>
          <w:spacing w:val="-62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5"/>
        </w:rPr>
        <w:t>9</w:t>
      </w:r>
      <w:r>
        <w:rPr>
          <w:rFonts w:ascii="Times New Roman" w:hAnsi="Times New Roman" w:eastAsia="Times New Roman" w:cs="Times New Roman"/>
          <w:color w:val="231F20"/>
          <w:spacing w:val="37"/>
        </w:rPr>
        <w:t xml:space="preserve"> </w:t>
      </w:r>
      <w:r>
        <w:rPr>
          <w:color w:val="231F20"/>
          <w:spacing w:val="5"/>
        </w:rPr>
        <w:t>月</w:t>
      </w:r>
      <w:r>
        <w:rPr>
          <w:color w:val="231F20"/>
          <w:spacing w:val="-61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5"/>
        </w:rPr>
        <w:t xml:space="preserve">30  </w:t>
      </w:r>
      <w:r>
        <w:rPr>
          <w:color w:val="231F20"/>
          <w:spacing w:val="5"/>
        </w:rPr>
        <w:t>日</w:t>
      </w:r>
      <w:r>
        <w:rPr>
          <w:rFonts w:ascii="Times New Roman" w:hAnsi="Times New Roman" w:eastAsia="Times New Roman" w:cs="Times New Roman"/>
          <w:color w:val="231F20"/>
          <w:spacing w:val="-1"/>
        </w:rPr>
        <w:t>17:00</w:t>
      </w:r>
      <w:r>
        <w:rPr>
          <w:rFonts w:ascii="Times New Roman" w:hAnsi="Times New Roman" w:eastAsia="Times New Roman" w:cs="Times New Roman"/>
          <w:color w:val="231F20"/>
          <w:spacing w:val="39"/>
        </w:rPr>
        <w:t xml:space="preserve"> </w:t>
      </w:r>
      <w:r>
        <w:rPr>
          <w:color w:val="231F20"/>
          <w:spacing w:val="-1"/>
        </w:rPr>
        <w:t>前（以快递签收时间为准）寄送至指定地址，逾期视为</w:t>
      </w:r>
      <w:r>
        <w:rPr>
          <w:color w:val="231F20"/>
          <w:spacing w:val="4"/>
        </w:rPr>
        <w:t>自动放弃评审资格。邮寄地址：吉林省长春市人民大街</w:t>
      </w:r>
      <w:r>
        <w:rPr>
          <w:color w:val="231F20"/>
          <w:spacing w:val="-36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4"/>
        </w:rPr>
        <w:t>6255</w:t>
      </w:r>
      <w:r>
        <w:rPr>
          <w:color w:val="231F20"/>
          <w:spacing w:val="8"/>
        </w:rPr>
        <w:t>号吉林省科学技术协会创新创业服务中心，如有邮寄需求提</w:t>
      </w:r>
      <w:r>
        <w:rPr>
          <w:color w:val="231F20"/>
          <w:spacing w:val="-4"/>
        </w:rPr>
        <w:t>前在大赛</w:t>
      </w:r>
      <w:r>
        <w:rPr>
          <w:color w:val="231F20"/>
          <w:spacing w:val="-61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4"/>
        </w:rPr>
        <w:t xml:space="preserve">QQ </w:t>
      </w:r>
      <w:r>
        <w:rPr>
          <w:color w:val="231F20"/>
          <w:spacing w:val="-4"/>
        </w:rPr>
        <w:t>群联系执委会，运输损坏由参赛者自行负责。</w:t>
      </w:r>
    </w:p>
    <w:p w14:paraId="1236DB79">
      <w:pPr>
        <w:spacing w:before="10" w:line="223" w:lineRule="auto"/>
        <w:ind w:left="71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5"/>
          <w:sz w:val="33"/>
          <w:szCs w:val="33"/>
        </w:rPr>
        <w:t>（四）联系人及联系方式</w:t>
      </w:r>
    </w:p>
    <w:p w14:paraId="52F9B99C">
      <w:pPr>
        <w:pStyle w:val="2"/>
        <w:spacing w:before="178" w:line="216" w:lineRule="auto"/>
        <w:ind w:left="701"/>
        <w:rPr>
          <w:rFonts w:ascii="Times New Roman" w:hAnsi="Times New Roman" w:eastAsia="Times New Roman" w:cs="Times New Roman"/>
        </w:rPr>
      </w:pPr>
      <w:r>
        <w:rPr>
          <w:color w:val="231F20"/>
          <w:spacing w:val="-2"/>
        </w:rPr>
        <w:t>王羿涵：</w:t>
      </w:r>
      <w:r>
        <w:rPr>
          <w:rFonts w:ascii="Times New Roman" w:hAnsi="Times New Roman" w:eastAsia="Times New Roman" w:cs="Times New Roman"/>
          <w:color w:val="231F20"/>
          <w:spacing w:val="-2"/>
        </w:rPr>
        <w:t>0431-85261390</w:t>
      </w:r>
      <w:r>
        <w:rPr>
          <w:rFonts w:ascii="Times New Roman" w:hAnsi="Times New Roman" w:eastAsia="Times New Roman" w:cs="Times New Roman"/>
          <w:color w:val="231F20"/>
          <w:spacing w:val="-37"/>
        </w:rPr>
        <w:t xml:space="preserve"> </w:t>
      </w:r>
      <w:r>
        <w:rPr>
          <w:color w:val="231F20"/>
          <w:spacing w:val="-2"/>
        </w:rPr>
        <w:t>，</w:t>
      </w:r>
      <w:r>
        <w:rPr>
          <w:rFonts w:ascii="Times New Roman" w:hAnsi="Times New Roman" w:eastAsia="Times New Roman" w:cs="Times New Roman"/>
          <w:color w:val="231F20"/>
          <w:spacing w:val="-2"/>
        </w:rPr>
        <w:t>18946</w:t>
      </w:r>
      <w:r>
        <w:rPr>
          <w:rFonts w:ascii="Times New Roman" w:hAnsi="Times New Roman" w:eastAsia="Times New Roman" w:cs="Times New Roman"/>
          <w:color w:val="231F20"/>
          <w:spacing w:val="-3"/>
        </w:rPr>
        <w:t>624238</w:t>
      </w:r>
    </w:p>
    <w:p w14:paraId="7F4B4135">
      <w:pPr>
        <w:spacing w:before="188" w:line="222" w:lineRule="auto"/>
        <w:ind w:left="6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2"/>
          <w:sz w:val="33"/>
          <w:szCs w:val="33"/>
        </w:rPr>
        <w:t>三、文旅创意讲述赛道项目要求</w:t>
      </w:r>
    </w:p>
    <w:p w14:paraId="49CACA58">
      <w:pPr>
        <w:spacing w:before="180" w:line="228" w:lineRule="auto"/>
        <w:ind w:left="71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（一）选题要求</w:t>
      </w:r>
    </w:p>
    <w:p w14:paraId="35F091D7">
      <w:pPr>
        <w:pStyle w:val="2"/>
        <w:spacing w:before="167" w:line="322" w:lineRule="auto"/>
        <w:ind w:left="23" w:right="5" w:firstLine="684"/>
        <w:jc w:val="both"/>
      </w:pPr>
      <w:r>
        <w:rPr>
          <w:color w:val="231F20"/>
          <w:spacing w:val="7"/>
        </w:rPr>
        <w:t>立足吉林文旅资源底蕴、历史文化积淀、红色革命基因</w:t>
      </w:r>
      <w:r>
        <w:rPr>
          <w:color w:val="231F20"/>
          <w:spacing w:val="12"/>
        </w:rPr>
        <w:t>与特色人文风貌，依托新一代信息技术应用</w:t>
      </w:r>
      <w:r>
        <w:rPr>
          <w:color w:val="231F20"/>
          <w:spacing w:val="11"/>
        </w:rPr>
        <w:t>、紧扣“科技</w:t>
      </w:r>
      <w:r>
        <w:rPr>
          <w:color w:val="231F20"/>
          <w:spacing w:val="-68"/>
        </w:rPr>
        <w:t xml:space="preserve"> </w:t>
      </w:r>
      <w:r>
        <w:rPr>
          <w:color w:val="231F20"/>
          <w:spacing w:val="11"/>
        </w:rPr>
        <w:t>+</w:t>
      </w:r>
      <w:r>
        <w:rPr>
          <w:color w:val="231F20"/>
          <w:spacing w:val="7"/>
        </w:rPr>
        <w:t>文旅</w:t>
      </w:r>
      <w:r>
        <w:rPr>
          <w:color w:val="231F20"/>
          <w:spacing w:val="-69"/>
        </w:rPr>
        <w:t xml:space="preserve"> </w:t>
      </w:r>
      <w:r>
        <w:rPr>
          <w:color w:val="231F20"/>
          <w:spacing w:val="7"/>
        </w:rPr>
        <w:t>+</w:t>
      </w:r>
      <w:r>
        <w:rPr>
          <w:color w:val="231F20"/>
          <w:spacing w:val="-66"/>
        </w:rPr>
        <w:t xml:space="preserve"> </w:t>
      </w:r>
      <w:r>
        <w:rPr>
          <w:color w:val="231F20"/>
          <w:spacing w:val="7"/>
        </w:rPr>
        <w:t>讲述”数智聚变内核，突出科技赋能讲述、</w:t>
      </w:r>
      <w:r>
        <w:rPr>
          <w:color w:val="231F20"/>
          <w:spacing w:val="6"/>
        </w:rPr>
        <w:t>创意活化</w:t>
      </w:r>
      <w:r>
        <w:rPr>
          <w:color w:val="231F20"/>
          <w:spacing w:val="-4"/>
        </w:rPr>
        <w:t>故事，推动数字技术与吉林文旅宣传深度融合。重</w:t>
      </w:r>
      <w:r>
        <w:rPr>
          <w:color w:val="231F20"/>
          <w:spacing w:val="-5"/>
        </w:rPr>
        <w:t>点征集：</w:t>
      </w:r>
    </w:p>
    <w:p w14:paraId="5DC77CBB">
      <w:pPr>
        <w:pStyle w:val="2"/>
        <w:spacing w:line="213" w:lineRule="auto"/>
        <w:ind w:left="719"/>
      </w:pPr>
      <w:r>
        <w:rPr>
          <w:rFonts w:ascii="Times New Roman" w:hAnsi="Times New Roman" w:eastAsia="Times New Roman" w:cs="Times New Roman"/>
          <w:color w:val="231F20"/>
          <w:spacing w:val="-7"/>
        </w:rPr>
        <w:t>1.</w:t>
      </w:r>
      <w:r>
        <w:rPr>
          <w:rFonts w:ascii="Times New Roman" w:hAnsi="Times New Roman" w:eastAsia="Times New Roman" w:cs="Times New Roman"/>
          <w:color w:val="231F20"/>
          <w:spacing w:val="17"/>
        </w:rPr>
        <w:t xml:space="preserve">  </w:t>
      </w:r>
      <w:r>
        <w:rPr>
          <w:color w:val="231F20"/>
          <w:spacing w:val="-7"/>
        </w:rPr>
        <w:t>非遗文化创意讲述</w:t>
      </w:r>
    </w:p>
    <w:p w14:paraId="60CC423B">
      <w:pPr>
        <w:pStyle w:val="2"/>
        <w:spacing w:before="194" w:line="322" w:lineRule="auto"/>
        <w:ind w:left="10" w:firstLine="711"/>
      </w:pPr>
      <w:r>
        <w:rPr>
          <w:color w:val="231F20"/>
          <w:spacing w:val="8"/>
        </w:rPr>
        <w:t>围绕吉林省非物质文化遗产资源，运用数字技术创新讲述形式、活化非遗故事。参赛项目类别包括但不限于：挖掘萨满文化、渔猎文化、关东剪纸、二人转、满族刺绣、朝鲜</w:t>
      </w:r>
    </w:p>
    <w:p w14:paraId="0F2C5137">
      <w:pPr>
        <w:spacing w:line="322" w:lineRule="auto"/>
        <w:sectPr>
          <w:footerReference r:id="rId9" w:type="default"/>
          <w:pgSz w:w="11906" w:h="16838"/>
          <w:pgMar w:top="1431" w:right="1471" w:bottom="1727" w:left="1587" w:header="0" w:footer="1473" w:gutter="0"/>
          <w:cols w:space="720" w:num="1"/>
        </w:sectPr>
      </w:pPr>
    </w:p>
    <w:p w14:paraId="3B1DFCBF">
      <w:pPr>
        <w:spacing w:line="277" w:lineRule="auto"/>
        <w:rPr>
          <w:rFonts w:ascii="Arial"/>
          <w:sz w:val="21"/>
        </w:rPr>
      </w:pPr>
    </w:p>
    <w:p w14:paraId="622761A7">
      <w:pPr>
        <w:spacing w:line="278" w:lineRule="auto"/>
        <w:rPr>
          <w:rFonts w:ascii="Arial"/>
          <w:sz w:val="21"/>
        </w:rPr>
      </w:pPr>
    </w:p>
    <w:p w14:paraId="26A5DD23">
      <w:pPr>
        <w:pStyle w:val="2"/>
        <w:spacing w:before="107" w:line="322" w:lineRule="auto"/>
        <w:ind w:left="5" w:right="102" w:hanging="5"/>
      </w:pPr>
      <w:r>
        <w:rPr>
          <w:color w:val="231F20"/>
          <w:spacing w:val="5"/>
        </w:rPr>
        <w:t>族农乐舞等非遗内涵，打造非遗主题数字讲述作品；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5"/>
        </w:rPr>
        <w:t>以新数</w:t>
      </w:r>
      <w:r>
        <w:rPr>
          <w:color w:val="231F20"/>
          <w:spacing w:val="8"/>
        </w:rPr>
        <w:t>字技术赋能非遗技艺展示、非遗传承人故事传播，制作非遗数字科普短片、非遗技艺互动讲解内容；开发非遗主题数字</w:t>
      </w:r>
      <w:r>
        <w:rPr>
          <w:color w:val="231F20"/>
          <w:spacing w:val="-11"/>
        </w:rPr>
        <w:t>人导览、非遗文化虚拟体验讲述项目，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-11"/>
        </w:rPr>
        <w:t>推动非遗文化</w:t>
      </w:r>
      <w:r>
        <w:rPr>
          <w:color w:val="231F20"/>
          <w:spacing w:val="-12"/>
        </w:rPr>
        <w:t>年轻化、数字化传播。</w:t>
      </w:r>
    </w:p>
    <w:p w14:paraId="424F886A">
      <w:pPr>
        <w:pStyle w:val="2"/>
        <w:spacing w:line="213" w:lineRule="auto"/>
        <w:ind w:left="677"/>
      </w:pPr>
      <w:r>
        <w:rPr>
          <w:rFonts w:ascii="Times New Roman" w:hAnsi="Times New Roman" w:eastAsia="Times New Roman" w:cs="Times New Roman"/>
          <w:color w:val="231F20"/>
          <w:spacing w:val="-4"/>
        </w:rPr>
        <w:t>2.</w:t>
      </w:r>
      <w:r>
        <w:rPr>
          <w:rFonts w:ascii="Times New Roman" w:hAnsi="Times New Roman" w:eastAsia="Times New Roman" w:cs="Times New Roman"/>
          <w:color w:val="231F20"/>
          <w:spacing w:val="17"/>
        </w:rPr>
        <w:t xml:space="preserve">  </w:t>
      </w:r>
      <w:r>
        <w:rPr>
          <w:color w:val="231F20"/>
          <w:spacing w:val="-4"/>
        </w:rPr>
        <w:t>文旅景点创意讲述</w:t>
      </w:r>
    </w:p>
    <w:p w14:paraId="5C2E3F1E">
      <w:pPr>
        <w:pStyle w:val="2"/>
        <w:spacing w:before="197" w:line="322" w:lineRule="auto"/>
        <w:ind w:left="2" w:firstLine="690"/>
      </w:pPr>
      <w:r>
        <w:rPr>
          <w:color w:val="231F20"/>
          <w:spacing w:val="-13"/>
        </w:rPr>
        <w:t>聚焦吉林省优质旅游景区景点、文博场馆资源，以创意化、</w:t>
      </w:r>
      <w:r>
        <w:rPr>
          <w:color w:val="231F20"/>
          <w:spacing w:val="8"/>
        </w:rPr>
        <w:t>数字化形式讲述吉林山水人文故事。参赛项目类别包括</w:t>
      </w:r>
      <w:r>
        <w:rPr>
          <w:color w:val="231F20"/>
          <w:spacing w:val="7"/>
        </w:rPr>
        <w:t>但不</w:t>
      </w:r>
      <w:r>
        <w:rPr>
          <w:color w:val="231F20"/>
          <w:spacing w:val="-11"/>
        </w:rPr>
        <w:t>限于：依托长白山天池、净月潭、伪满皇宫、雾凇岛、查干湖、</w:t>
      </w:r>
      <w:r>
        <w:rPr>
          <w:color w:val="231F20"/>
          <w:spacing w:val="2"/>
        </w:rPr>
        <w:t xml:space="preserve">高句丽遗址等标志性景点，打造原创文旅讲述内容；运用 </w:t>
      </w:r>
      <w:r>
        <w:rPr>
          <w:rFonts w:ascii="Times New Roman" w:hAnsi="Times New Roman" w:eastAsia="Times New Roman" w:cs="Times New Roman"/>
          <w:color w:val="231F20"/>
        </w:rPr>
        <w:t>AI</w:t>
      </w:r>
      <w:r>
        <w:rPr>
          <w:color w:val="231F20"/>
          <w:spacing w:val="-14"/>
        </w:rPr>
        <w:t>动漫、互动短剧、数字人剧情导览等形式，</w:t>
      </w:r>
      <w:r>
        <w:rPr>
          <w:color w:val="231F20"/>
          <w:spacing w:val="-77"/>
        </w:rPr>
        <w:t xml:space="preserve"> </w:t>
      </w:r>
      <w:r>
        <w:rPr>
          <w:color w:val="231F20"/>
          <w:spacing w:val="-14"/>
        </w:rPr>
        <w:t>还原景点历史渊</w:t>
      </w:r>
      <w:r>
        <w:rPr>
          <w:color w:val="231F20"/>
          <w:spacing w:val="-15"/>
        </w:rPr>
        <w:t>源、</w:t>
      </w:r>
      <w:r>
        <w:rPr>
          <w:color w:val="231F20"/>
          <w:spacing w:val="-11"/>
        </w:rPr>
        <w:t>自然奇观、人文典故；开发漫剧主题打卡地图、景点虚拟解说、</w:t>
      </w:r>
      <w:r>
        <w:rPr>
          <w:color w:val="231F20"/>
          <w:spacing w:val="8"/>
        </w:rPr>
        <w:t>沉浸式文旅故事体验项目，赋予传统景点全新讲述视角与传</w:t>
      </w:r>
      <w:r>
        <w:rPr>
          <w:color w:val="231F20"/>
          <w:spacing w:val="-15"/>
        </w:rPr>
        <w:t>播活力。</w:t>
      </w:r>
    </w:p>
    <w:p w14:paraId="12E63336">
      <w:pPr>
        <w:pStyle w:val="2"/>
        <w:spacing w:line="213" w:lineRule="auto"/>
        <w:ind w:left="683"/>
      </w:pPr>
      <w:r>
        <w:rPr>
          <w:rFonts w:ascii="Times New Roman" w:hAnsi="Times New Roman" w:eastAsia="Times New Roman" w:cs="Times New Roman"/>
          <w:color w:val="231F20"/>
          <w:spacing w:val="-1"/>
        </w:rPr>
        <w:t xml:space="preserve">3.  </w:t>
      </w:r>
      <w:r>
        <w:rPr>
          <w:color w:val="231F20"/>
          <w:spacing w:val="-1"/>
        </w:rPr>
        <w:t>特色美食创意讲述</w:t>
      </w:r>
    </w:p>
    <w:p w14:paraId="1FEBAFA6">
      <w:pPr>
        <w:pStyle w:val="2"/>
        <w:spacing w:before="196" w:line="322" w:lineRule="auto"/>
        <w:ind w:left="2" w:firstLine="708"/>
      </w:pPr>
      <w:r>
        <w:rPr>
          <w:color w:val="231F20"/>
          <w:spacing w:val="5"/>
        </w:rPr>
        <w:t>围绕吉林地方特色美食文化，传递吉林饮食文化魅力。</w:t>
      </w:r>
      <w:r>
        <w:rPr>
          <w:color w:val="231F20"/>
          <w:spacing w:val="9"/>
        </w:rPr>
        <w:t>参赛项目类别包括但不限于：挖掘吉林大米、长</w:t>
      </w:r>
      <w:r>
        <w:rPr>
          <w:color w:val="231F20"/>
          <w:spacing w:val="8"/>
        </w:rPr>
        <w:t>白山珍、查</w:t>
      </w:r>
      <w:r>
        <w:rPr>
          <w:color w:val="231F20"/>
          <w:spacing w:val="-11"/>
        </w:rPr>
        <w:t>干湖鱼、满族八大碗、朝鲜族冷面等特色美食背后的历史故事、</w:t>
      </w:r>
      <w:r>
        <w:rPr>
          <w:color w:val="231F20"/>
          <w:spacing w:val="5"/>
        </w:rPr>
        <w:t>民俗文化、制作技艺；</w:t>
      </w:r>
      <w:r>
        <w:rPr>
          <w:color w:val="231F20"/>
          <w:spacing w:val="-44"/>
        </w:rPr>
        <w:t xml:space="preserve"> </w:t>
      </w:r>
      <w:r>
        <w:rPr>
          <w:color w:val="231F20"/>
          <w:spacing w:val="5"/>
        </w:rPr>
        <w:t>以创意讲述形式展现美食文化传承与</w:t>
      </w:r>
      <w:r>
        <w:rPr>
          <w:color w:val="231F20"/>
          <w:spacing w:val="-1"/>
        </w:rPr>
        <w:t>发展，制作美食主题数字短片、美食文化</w:t>
      </w:r>
      <w:r>
        <w:rPr>
          <w:color w:val="231F20"/>
          <w:spacing w:val="-34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"/>
        </w:rPr>
        <w:t>AI</w:t>
      </w:r>
      <w:r>
        <w:rPr>
          <w:rFonts w:ascii="Times New Roman" w:hAnsi="Times New Roman" w:eastAsia="Times New Roman" w:cs="Times New Roman"/>
          <w:color w:val="231F20"/>
          <w:spacing w:val="32"/>
        </w:rPr>
        <w:t xml:space="preserve"> </w:t>
      </w:r>
      <w:r>
        <w:rPr>
          <w:color w:val="231F20"/>
          <w:spacing w:val="-1"/>
        </w:rPr>
        <w:t>动漫故事、美食</w:t>
      </w:r>
      <w:r>
        <w:rPr>
          <w:color w:val="231F20"/>
          <w:spacing w:val="-4"/>
        </w:rPr>
        <w:t>文旅融合互动内容，助力吉林特色美食文化传播推广。</w:t>
      </w:r>
    </w:p>
    <w:p w14:paraId="5A16B5AB">
      <w:pPr>
        <w:pStyle w:val="2"/>
        <w:spacing w:line="213" w:lineRule="auto"/>
        <w:ind w:left="675"/>
      </w:pPr>
      <w:r>
        <w:rPr>
          <w:rFonts w:ascii="Times New Roman" w:hAnsi="Times New Roman" w:eastAsia="Times New Roman" w:cs="Times New Roman"/>
          <w:color w:val="231F20"/>
          <w:spacing w:val="-1"/>
        </w:rPr>
        <w:t xml:space="preserve">4.  </w:t>
      </w:r>
      <w:r>
        <w:rPr>
          <w:color w:val="231F20"/>
          <w:spacing w:val="-1"/>
        </w:rPr>
        <w:t>人文历史创意讲述</w:t>
      </w:r>
    </w:p>
    <w:p w14:paraId="02E69506">
      <w:pPr>
        <w:spacing w:line="213" w:lineRule="auto"/>
        <w:sectPr>
          <w:footerReference r:id="rId10" w:type="default"/>
          <w:pgSz w:w="11906" w:h="16838"/>
          <w:pgMar w:top="1431" w:right="1369" w:bottom="1727" w:left="1597" w:header="0" w:footer="1473" w:gutter="0"/>
          <w:cols w:space="720" w:num="1"/>
        </w:sectPr>
      </w:pPr>
    </w:p>
    <w:p w14:paraId="7235EC54">
      <w:pPr>
        <w:spacing w:line="278" w:lineRule="auto"/>
        <w:rPr>
          <w:rFonts w:ascii="Arial"/>
          <w:sz w:val="21"/>
        </w:rPr>
      </w:pPr>
    </w:p>
    <w:p w14:paraId="735FACF2">
      <w:pPr>
        <w:spacing w:line="279" w:lineRule="auto"/>
        <w:rPr>
          <w:rFonts w:ascii="Arial"/>
          <w:sz w:val="21"/>
        </w:rPr>
      </w:pPr>
    </w:p>
    <w:p w14:paraId="03B889F3">
      <w:pPr>
        <w:pStyle w:val="2"/>
        <w:spacing w:before="107" w:line="322" w:lineRule="auto"/>
        <w:ind w:left="1" w:firstLine="700"/>
        <w:jc w:val="both"/>
      </w:pPr>
      <w:r>
        <w:rPr>
          <w:color w:val="231F20"/>
          <w:spacing w:val="9"/>
        </w:rPr>
        <w:t>聚焦在躬耕吉林科研沃土的科学家、保卫吉林的革命者</w:t>
      </w:r>
      <w:r>
        <w:rPr>
          <w:color w:val="231F20"/>
          <w:spacing w:val="7"/>
        </w:rPr>
        <w:t>等人文资源，传承红色基因、弘扬奋斗精神。参赛项目类别</w:t>
      </w:r>
      <w:r>
        <w:rPr>
          <w:color w:val="231F20"/>
          <w:spacing w:val="9"/>
        </w:rPr>
        <w:t>包括但不限于：深挖吉林革命历史事件、革命英雄事迹，讲述吉林儿女保家卫国的热血故事；梳理在吉林奉献的科学家事迹，展现科研工作者扎根吉林、深耕奉献的精神风貌；运</w:t>
      </w:r>
      <w:r>
        <w:rPr>
          <w:color w:val="231F20"/>
          <w:spacing w:val="1"/>
        </w:rPr>
        <w:t>用数字技术打造红色故事</w:t>
      </w:r>
      <w:r>
        <w:rPr>
          <w:color w:val="231F20"/>
          <w:spacing w:val="-51"/>
        </w:rPr>
        <w:t xml:space="preserve"> </w:t>
      </w:r>
      <w:r>
        <w:rPr>
          <w:color w:val="231F20"/>
        </w:rPr>
        <w:t>AI</w:t>
      </w:r>
      <w:r>
        <w:rPr>
          <w:color w:val="231F20"/>
          <w:spacing w:val="-68"/>
        </w:rPr>
        <w:t xml:space="preserve"> </w:t>
      </w:r>
      <w:r>
        <w:rPr>
          <w:color w:val="231F20"/>
          <w:spacing w:val="1"/>
        </w:rPr>
        <w:t>讲述、革命历史互动剧、科学家</w:t>
      </w:r>
      <w:r>
        <w:rPr>
          <w:color w:val="231F20"/>
          <w:spacing w:val="-3"/>
        </w:rPr>
        <w:t>精神数字宣讲内容，厚植家国情怀，传递吉林精神。</w:t>
      </w:r>
    </w:p>
    <w:p w14:paraId="550CFDED">
      <w:pPr>
        <w:spacing w:line="225" w:lineRule="auto"/>
        <w:ind w:left="71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（二）内容要求</w:t>
      </w:r>
    </w:p>
    <w:p w14:paraId="054792E4">
      <w:pPr>
        <w:pStyle w:val="2"/>
        <w:spacing w:before="175" w:line="321" w:lineRule="auto"/>
        <w:ind w:left="23" w:right="20" w:firstLine="694"/>
      </w:pPr>
      <w:r>
        <w:rPr>
          <w:rFonts w:ascii="Times New Roman" w:hAnsi="Times New Roman" w:eastAsia="Times New Roman" w:cs="Times New Roman"/>
          <w:color w:val="231F20"/>
          <w:spacing w:val="1"/>
        </w:rPr>
        <w:t>1.</w:t>
      </w:r>
      <w:r>
        <w:rPr>
          <w:rFonts w:ascii="Times New Roman" w:hAnsi="Times New Roman" w:eastAsia="Times New Roman" w:cs="Times New Roman"/>
          <w:color w:val="231F20"/>
          <w:spacing w:val="39"/>
        </w:rPr>
        <w:t xml:space="preserve">  </w:t>
      </w:r>
      <w:r>
        <w:rPr>
          <w:color w:val="231F20"/>
          <w:spacing w:val="1"/>
        </w:rPr>
        <w:t>项目应立足吉林本土资源，贴合吉林省文旅宣传与文</w:t>
      </w:r>
      <w:r>
        <w:rPr>
          <w:color w:val="231F20"/>
          <w:spacing w:val="-6"/>
        </w:rPr>
        <w:t>化传播导向，打造具有地域辨识度的内容；</w:t>
      </w:r>
    </w:p>
    <w:p w14:paraId="747B993E">
      <w:pPr>
        <w:pStyle w:val="2"/>
        <w:spacing w:line="322" w:lineRule="auto"/>
        <w:ind w:left="3" w:firstLine="683"/>
      </w:pPr>
      <w:r>
        <w:rPr>
          <w:rFonts w:ascii="Times New Roman" w:hAnsi="Times New Roman" w:eastAsia="Times New Roman" w:cs="Times New Roman"/>
          <w:color w:val="231F20"/>
          <w:spacing w:val="3"/>
        </w:rPr>
        <w:t>2.</w:t>
      </w:r>
      <w:r>
        <w:rPr>
          <w:rFonts w:ascii="Times New Roman" w:hAnsi="Times New Roman" w:eastAsia="Times New Roman" w:cs="Times New Roman"/>
          <w:color w:val="231F20"/>
          <w:spacing w:val="40"/>
        </w:rPr>
        <w:t xml:space="preserve">  </w:t>
      </w:r>
      <w:r>
        <w:rPr>
          <w:color w:val="231F20"/>
          <w:spacing w:val="3"/>
        </w:rPr>
        <w:t>项目应具有创新性，融合新一代信息技术与创意讲述</w:t>
      </w:r>
      <w:r>
        <w:rPr>
          <w:color w:val="231F20"/>
          <w:spacing w:val="9"/>
        </w:rPr>
        <w:t>形式，在内容创作、技术应用、呈现方式上有新突破，</w:t>
      </w:r>
      <w:r>
        <w:rPr>
          <w:color w:val="231F20"/>
          <w:spacing w:val="8"/>
        </w:rPr>
        <w:t>可采</w:t>
      </w:r>
      <w:r>
        <w:rPr>
          <w:color w:val="231F20"/>
          <w:spacing w:val="-12"/>
        </w:rPr>
        <w:t>用单人演讲、组队表演、</w:t>
      </w:r>
      <w:r>
        <w:rPr>
          <w:color w:val="231F20"/>
          <w:spacing w:val="-62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2"/>
        </w:rPr>
        <w:t xml:space="preserve">AI </w:t>
      </w:r>
      <w:r>
        <w:rPr>
          <w:color w:val="231F20"/>
          <w:spacing w:val="-12"/>
        </w:rPr>
        <w:t>展示、与</w:t>
      </w:r>
      <w:r>
        <w:rPr>
          <w:rFonts w:ascii="Times New Roman" w:hAnsi="Times New Roman" w:eastAsia="Times New Roman" w:cs="Times New Roman"/>
          <w:color w:val="231F20"/>
          <w:spacing w:val="-12"/>
        </w:rPr>
        <w:t xml:space="preserve">AI </w:t>
      </w:r>
      <w:r>
        <w:rPr>
          <w:color w:val="231F20"/>
          <w:spacing w:val="-12"/>
        </w:rPr>
        <w:t>互动配</w:t>
      </w:r>
      <w:r>
        <w:rPr>
          <w:color w:val="231F20"/>
          <w:spacing w:val="-13"/>
        </w:rPr>
        <w:t>合讲述等形式；</w:t>
      </w:r>
    </w:p>
    <w:p w14:paraId="361263D2">
      <w:pPr>
        <w:pStyle w:val="2"/>
        <w:spacing w:before="3" w:line="322" w:lineRule="auto"/>
        <w:ind w:left="14" w:right="21" w:firstLine="679"/>
      </w:pPr>
      <w:r>
        <w:rPr>
          <w:rFonts w:ascii="Times New Roman" w:hAnsi="Times New Roman" w:eastAsia="Times New Roman" w:cs="Times New Roman"/>
          <w:color w:val="231F20"/>
          <w:spacing w:val="-4"/>
        </w:rPr>
        <w:t>3.</w:t>
      </w:r>
      <w:r>
        <w:rPr>
          <w:rFonts w:ascii="Times New Roman" w:hAnsi="Times New Roman" w:eastAsia="Times New Roman" w:cs="Times New Roman"/>
          <w:color w:val="231F20"/>
          <w:spacing w:val="42"/>
        </w:rPr>
        <w:t xml:space="preserve">  </w:t>
      </w:r>
      <w:r>
        <w:rPr>
          <w:color w:val="231F20"/>
          <w:spacing w:val="-4"/>
        </w:rPr>
        <w:t xml:space="preserve">提交作品须为原创，不得抄袭、模仿现有知名 </w:t>
      </w:r>
      <w:r>
        <w:rPr>
          <w:rFonts w:ascii="Times New Roman" w:hAnsi="Times New Roman" w:eastAsia="Times New Roman" w:cs="Times New Roman"/>
          <w:color w:val="231F20"/>
          <w:spacing w:val="-4"/>
        </w:rPr>
        <w:t>IP</w:t>
      </w:r>
      <w:r>
        <w:rPr>
          <w:color w:val="231F20"/>
          <w:spacing w:val="-4"/>
        </w:rPr>
        <w:t>，不</w:t>
      </w:r>
      <w:r>
        <w:rPr>
          <w:color w:val="231F20"/>
          <w:spacing w:val="3"/>
        </w:rPr>
        <w:t>得使用未经授权的第三方素材，</w:t>
      </w:r>
      <w:r>
        <w:rPr>
          <w:rFonts w:ascii="Times New Roman" w:hAnsi="Times New Roman" w:eastAsia="Times New Roman" w:cs="Times New Roman"/>
          <w:color w:val="231F20"/>
        </w:rPr>
        <w:t>AI</w:t>
      </w:r>
      <w:r>
        <w:rPr>
          <w:rFonts w:ascii="Times New Roman" w:hAnsi="Times New Roman" w:eastAsia="Times New Roman" w:cs="Times New Roman"/>
          <w:color w:val="231F20"/>
          <w:spacing w:val="52"/>
          <w:w w:val="101"/>
        </w:rPr>
        <w:t xml:space="preserve"> </w:t>
      </w:r>
      <w:r>
        <w:rPr>
          <w:color w:val="231F20"/>
          <w:spacing w:val="3"/>
        </w:rPr>
        <w:t>生成内容积极健康，价值</w:t>
      </w:r>
      <w:r>
        <w:rPr>
          <w:color w:val="231F20"/>
          <w:spacing w:val="8"/>
        </w:rPr>
        <w:t>观正向，符合文化传播规范，审美符合现代大众喜好，兼顾</w:t>
      </w:r>
      <w:r>
        <w:rPr>
          <w:color w:val="231F20"/>
          <w:spacing w:val="-9"/>
        </w:rPr>
        <w:t>不同年龄段受众。</w:t>
      </w:r>
    </w:p>
    <w:p w14:paraId="6B44BA37">
      <w:pPr>
        <w:spacing w:line="223" w:lineRule="auto"/>
        <w:ind w:left="71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6"/>
          <w:sz w:val="33"/>
          <w:szCs w:val="33"/>
        </w:rPr>
        <w:t>（三）作品要求</w:t>
      </w:r>
    </w:p>
    <w:p w14:paraId="103F10D9">
      <w:pPr>
        <w:pStyle w:val="2"/>
        <w:spacing w:before="180" w:line="316" w:lineRule="auto"/>
        <w:ind w:right="1" w:firstLine="719"/>
      </w:pPr>
      <w:r>
        <w:rPr>
          <w:rFonts w:ascii="Times New Roman" w:hAnsi="Times New Roman" w:eastAsia="Times New Roman" w:cs="Times New Roman"/>
          <w:color w:val="231F20"/>
          <w:spacing w:val="12"/>
        </w:rPr>
        <w:t xml:space="preserve">1.   </w:t>
      </w:r>
      <w:r>
        <w:rPr>
          <w:color w:val="231F20"/>
          <w:spacing w:val="12"/>
        </w:rPr>
        <w:t>参赛选手须提交项目申报书至邮箱</w:t>
      </w:r>
      <w:r>
        <w:fldChar w:fldCharType="begin"/>
      </w:r>
      <w:r>
        <w:instrText xml:space="preserve"> HYPERLINK "jlskxsc@163.com"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231F20"/>
        </w:rPr>
        <w:t>jlskxsc</w:t>
      </w:r>
      <w:r>
        <w:rPr>
          <w:rFonts w:ascii="Times New Roman" w:hAnsi="Times New Roman" w:eastAsia="Times New Roman" w:cs="Times New Roman"/>
          <w:color w:val="231F20"/>
          <w:spacing w:val="12"/>
        </w:rPr>
        <w:t>@163.</w:t>
      </w:r>
      <w:r>
        <w:rPr>
          <w:rFonts w:ascii="Times New Roman" w:hAnsi="Times New Roman" w:eastAsia="Times New Roman" w:cs="Times New Roman"/>
          <w:color w:val="231F20"/>
        </w:rPr>
        <w:t>com</w:t>
      </w:r>
      <w:r>
        <w:rPr>
          <w:rFonts w:ascii="Times New Roman" w:hAnsi="Times New Roman" w:eastAsia="Times New Roman" w:cs="Times New Roman"/>
          <w:color w:val="231F20"/>
        </w:rPr>
        <w:fldChar w:fldCharType="end"/>
      </w:r>
      <w:r>
        <w:rPr>
          <w:rFonts w:ascii="Times New Roman" w:hAnsi="Times New Roman" w:eastAsia="Times New Roman" w:cs="Times New Roman"/>
          <w:color w:val="231F20"/>
          <w:spacing w:val="13"/>
        </w:rPr>
        <w:t xml:space="preserve"> </w:t>
      </w:r>
      <w:r>
        <w:rPr>
          <w:color w:val="231F20"/>
          <w:spacing w:val="-11"/>
        </w:rPr>
        <w:t>（命名：赛道三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11"/>
        </w:rPr>
        <w:t>+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1"/>
        </w:rPr>
        <w:t>单位</w:t>
      </w:r>
      <w:r>
        <w:rPr>
          <w:color w:val="231F20"/>
          <w:spacing w:val="-58"/>
        </w:rPr>
        <w:t xml:space="preserve"> </w:t>
      </w:r>
      <w:r>
        <w:rPr>
          <w:color w:val="231F20"/>
          <w:spacing w:val="-11"/>
        </w:rPr>
        <w:t>/</w:t>
      </w:r>
      <w:r>
        <w:rPr>
          <w:color w:val="231F20"/>
          <w:spacing w:val="-51"/>
        </w:rPr>
        <w:t xml:space="preserve"> </w:t>
      </w:r>
      <w:r>
        <w:rPr>
          <w:color w:val="231F20"/>
          <w:spacing w:val="-11"/>
        </w:rPr>
        <w:t>学校</w:t>
      </w:r>
      <w:r>
        <w:rPr>
          <w:color w:val="231F20"/>
          <w:spacing w:val="-72"/>
        </w:rPr>
        <w:t xml:space="preserve"> </w:t>
      </w:r>
      <w:r>
        <w:rPr>
          <w:color w:val="231F20"/>
          <w:spacing w:val="-11"/>
        </w:rPr>
        <w:t>+</w:t>
      </w:r>
      <w:r>
        <w:rPr>
          <w:color w:val="231F20"/>
          <w:spacing w:val="-65"/>
        </w:rPr>
        <w:t xml:space="preserve"> </w:t>
      </w:r>
      <w:r>
        <w:rPr>
          <w:color w:val="231F20"/>
          <w:spacing w:val="-11"/>
        </w:rPr>
        <w:t>项目负责人姓名</w:t>
      </w:r>
      <w:r>
        <w:rPr>
          <w:color w:val="231F20"/>
        </w:rPr>
        <w:t>）；</w:t>
      </w:r>
    </w:p>
    <w:p w14:paraId="734F1430">
      <w:pPr>
        <w:pStyle w:val="2"/>
        <w:spacing w:before="20" w:line="322" w:lineRule="auto"/>
        <w:ind w:left="72" w:right="33" w:firstLine="614"/>
      </w:pPr>
      <w:r>
        <w:rPr>
          <w:rFonts w:ascii="Times New Roman" w:hAnsi="Times New Roman" w:eastAsia="Times New Roman" w:cs="Times New Roman"/>
          <w:color w:val="231F20"/>
          <w:spacing w:val="1"/>
        </w:rPr>
        <w:t>2.</w:t>
      </w:r>
      <w:r>
        <w:rPr>
          <w:rFonts w:ascii="Times New Roman" w:hAnsi="Times New Roman" w:eastAsia="Times New Roman" w:cs="Times New Roman"/>
          <w:color w:val="231F20"/>
          <w:spacing w:val="47"/>
          <w:w w:val="101"/>
        </w:rPr>
        <w:t xml:space="preserve">  </w:t>
      </w:r>
      <w:r>
        <w:rPr>
          <w:color w:val="231F20"/>
          <w:spacing w:val="1"/>
        </w:rPr>
        <w:t>参赛选手须提交视频作品或图片作品进行阐述，与项</w:t>
      </w:r>
      <w:r>
        <w:rPr>
          <w:color w:val="231F20"/>
          <w:spacing w:val="-16"/>
        </w:rPr>
        <w:t>目申报书打包发送；</w:t>
      </w:r>
    </w:p>
    <w:p w14:paraId="24241CFB">
      <w:pPr>
        <w:spacing w:line="322" w:lineRule="auto"/>
        <w:sectPr>
          <w:footerReference r:id="rId11" w:type="default"/>
          <w:pgSz w:w="11906" w:h="16838"/>
          <w:pgMar w:top="1431" w:right="1471" w:bottom="1727" w:left="1588" w:header="0" w:footer="1474" w:gutter="0"/>
          <w:cols w:space="720" w:num="1"/>
        </w:sectPr>
      </w:pPr>
    </w:p>
    <w:p w14:paraId="5866DB69">
      <w:pPr>
        <w:spacing w:line="277" w:lineRule="auto"/>
        <w:rPr>
          <w:rFonts w:ascii="Arial"/>
          <w:sz w:val="21"/>
        </w:rPr>
      </w:pPr>
    </w:p>
    <w:p w14:paraId="710DA985">
      <w:pPr>
        <w:spacing w:line="278" w:lineRule="auto"/>
        <w:rPr>
          <w:rFonts w:ascii="Arial"/>
          <w:sz w:val="21"/>
        </w:rPr>
      </w:pPr>
    </w:p>
    <w:p w14:paraId="4067AD4B">
      <w:pPr>
        <w:pStyle w:val="2"/>
        <w:spacing w:before="107" w:line="322" w:lineRule="auto"/>
        <w:ind w:right="2" w:firstLine="693"/>
      </w:pPr>
      <w:r>
        <w:rPr>
          <w:rFonts w:ascii="Times New Roman" w:hAnsi="Times New Roman" w:eastAsia="Times New Roman" w:cs="Times New Roman"/>
          <w:color w:val="231F20"/>
          <w:spacing w:val="-7"/>
        </w:rPr>
        <w:t xml:space="preserve">3.  </w:t>
      </w:r>
      <w:r>
        <w:rPr>
          <w:color w:val="231F20"/>
          <w:spacing w:val="-7"/>
        </w:rPr>
        <w:t>视频要求：统一采用</w:t>
      </w:r>
      <w:r>
        <w:rPr>
          <w:color w:val="231F20"/>
          <w:spacing w:val="-81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 xml:space="preserve">MP4 </w:t>
      </w:r>
      <w:r>
        <w:rPr>
          <w:color w:val="231F20"/>
          <w:spacing w:val="-7"/>
        </w:rPr>
        <w:t>格式，分辨率≥</w:t>
      </w:r>
      <w:r>
        <w:rPr>
          <w:color w:val="231F20"/>
          <w:spacing w:val="-50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 xml:space="preserve">1920 </w:t>
      </w:r>
      <w:r>
        <w:rPr>
          <w:color w:val="231F20"/>
          <w:spacing w:val="-7"/>
        </w:rPr>
        <w:t>×</w:t>
      </w:r>
      <w:r>
        <w:rPr>
          <w:color w:val="231F20"/>
          <w:spacing w:val="-127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7"/>
        </w:rPr>
        <w:t>1080</w:t>
      </w:r>
      <w:r>
        <w:rPr>
          <w:rFonts w:ascii="Times New Roman" w:hAnsi="Times New Roman" w:eastAsia="Times New Roman" w:cs="Times New Roman"/>
          <w:color w:val="231F20"/>
        </w:rPr>
        <w:t xml:space="preserve"> </w:t>
      </w:r>
      <w:r>
        <w:rPr>
          <w:color w:val="231F20"/>
          <w:spacing w:val="1"/>
        </w:rPr>
        <w:t>（</w:t>
      </w:r>
      <w:r>
        <w:rPr>
          <w:rFonts w:ascii="Times New Roman" w:hAnsi="Times New Roman" w:eastAsia="Times New Roman" w:cs="Times New Roman"/>
          <w:color w:val="231F20"/>
          <w:spacing w:val="1"/>
        </w:rPr>
        <w:t>1080P</w:t>
      </w:r>
      <w:r>
        <w:rPr>
          <w:color w:val="231F20"/>
          <w:spacing w:val="26"/>
        </w:rPr>
        <w:t>）；</w:t>
      </w:r>
      <w:r>
        <w:rPr>
          <w:color w:val="231F20"/>
          <w:spacing w:val="1"/>
        </w:rPr>
        <w:t>画面画质清晰、色彩还原自然，人声配音清楚、</w:t>
      </w:r>
      <w:r>
        <w:rPr>
          <w:color w:val="231F20"/>
          <w:spacing w:val="-2"/>
        </w:rPr>
        <w:t>音频流畅无杂音，视频时长控制在</w:t>
      </w:r>
      <w:r>
        <w:rPr>
          <w:color w:val="231F20"/>
          <w:spacing w:val="-77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2"/>
        </w:rPr>
        <w:t xml:space="preserve">4 </w:t>
      </w:r>
      <w:r>
        <w:rPr>
          <w:color w:val="231F20"/>
          <w:spacing w:val="-2"/>
        </w:rPr>
        <w:t>分至</w:t>
      </w:r>
      <w:r>
        <w:rPr>
          <w:color w:val="231F20"/>
          <w:spacing w:val="-78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2"/>
        </w:rPr>
        <w:t>4</w:t>
      </w:r>
      <w:r>
        <w:rPr>
          <w:rFonts w:ascii="Times New Roman" w:hAnsi="Times New Roman" w:eastAsia="Times New Roman" w:cs="Times New Roman"/>
          <w:color w:val="231F20"/>
          <w:spacing w:val="-3"/>
        </w:rPr>
        <w:t xml:space="preserve"> </w:t>
      </w:r>
      <w:r>
        <w:rPr>
          <w:color w:val="231F20"/>
          <w:spacing w:val="-3"/>
        </w:rPr>
        <w:t>分</w:t>
      </w:r>
      <w:r>
        <w:rPr>
          <w:color w:val="231F20"/>
          <w:spacing w:val="-68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3"/>
        </w:rPr>
        <w:t xml:space="preserve">30 </w:t>
      </w:r>
      <w:r>
        <w:rPr>
          <w:color w:val="231F20"/>
          <w:spacing w:val="-3"/>
        </w:rPr>
        <w:t>秒；</w:t>
      </w:r>
    </w:p>
    <w:p w14:paraId="648EFC89">
      <w:pPr>
        <w:pStyle w:val="2"/>
        <w:spacing w:before="2" w:line="318" w:lineRule="auto"/>
        <w:ind w:left="33" w:right="2" w:firstLine="651"/>
      </w:pPr>
      <w:r>
        <w:rPr>
          <w:rFonts w:ascii="Times New Roman" w:hAnsi="Times New Roman" w:eastAsia="Times New Roman" w:cs="Times New Roman"/>
          <w:color w:val="231F20"/>
          <w:spacing w:val="1"/>
        </w:rPr>
        <w:t xml:space="preserve">4.   </w:t>
      </w:r>
      <w:r>
        <w:rPr>
          <w:color w:val="231F20"/>
          <w:spacing w:val="1"/>
        </w:rPr>
        <w:t>图片要求（概念图、界面截图、设计图等</w:t>
      </w:r>
      <w:r>
        <w:rPr>
          <w:color w:val="231F20"/>
          <w:spacing w:val="23"/>
        </w:rPr>
        <w:t>）：</w:t>
      </w:r>
      <w:r>
        <w:rPr>
          <w:color w:val="231F20"/>
          <w:spacing w:val="1"/>
        </w:rPr>
        <w:t>文件统</w:t>
      </w:r>
      <w:r>
        <w:rPr>
          <w:color w:val="231F20"/>
          <w:spacing w:val="8"/>
        </w:rPr>
        <w:t>一为</w:t>
      </w:r>
      <w:r>
        <w:rPr>
          <w:color w:val="231F20"/>
          <w:spacing w:val="-71"/>
        </w:rPr>
        <w:t xml:space="preserve"> </w:t>
      </w:r>
      <w:r>
        <w:rPr>
          <w:rFonts w:ascii="Times New Roman" w:hAnsi="Times New Roman" w:eastAsia="Times New Roman" w:cs="Times New Roman"/>
          <w:color w:val="231F20"/>
        </w:rPr>
        <w:t>JPG</w:t>
      </w:r>
      <w:r>
        <w:rPr>
          <w:rFonts w:ascii="Times New Roman" w:hAnsi="Times New Roman" w:eastAsia="Times New Roman" w:cs="Times New Roman"/>
          <w:color w:val="231F20"/>
          <w:spacing w:val="8"/>
        </w:rPr>
        <w:t xml:space="preserve"> </w:t>
      </w:r>
      <w:r>
        <w:rPr>
          <w:color w:val="231F20"/>
          <w:spacing w:val="8"/>
        </w:rPr>
        <w:t xml:space="preserve">格式；屏幕浏览分辨率≥ </w:t>
      </w:r>
      <w:r>
        <w:rPr>
          <w:rFonts w:ascii="Times New Roman" w:hAnsi="Times New Roman" w:eastAsia="Times New Roman" w:cs="Times New Roman"/>
          <w:color w:val="231F20"/>
          <w:spacing w:val="8"/>
        </w:rPr>
        <w:t>72</w:t>
      </w:r>
      <w:r>
        <w:rPr>
          <w:rFonts w:ascii="Times New Roman" w:hAnsi="Times New Roman" w:eastAsia="Times New Roman" w:cs="Times New Roman"/>
          <w:color w:val="231F20"/>
        </w:rPr>
        <w:t>dpi</w:t>
      </w:r>
      <w:r>
        <w:rPr>
          <w:color w:val="231F20"/>
          <w:spacing w:val="8"/>
        </w:rPr>
        <w:t>，印刷使</w:t>
      </w:r>
      <w:r>
        <w:rPr>
          <w:color w:val="231F20"/>
          <w:spacing w:val="7"/>
        </w:rPr>
        <w:t>用分辨率</w:t>
      </w:r>
      <w:r>
        <w:rPr>
          <w:color w:val="231F20"/>
          <w:spacing w:val="-6"/>
        </w:rPr>
        <w:t>≥</w:t>
      </w:r>
      <w:r>
        <w:rPr>
          <w:color w:val="231F20"/>
          <w:spacing w:val="-68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6"/>
        </w:rPr>
        <w:t>300dpi</w:t>
      </w:r>
      <w:r>
        <w:rPr>
          <w:color w:val="231F20"/>
          <w:spacing w:val="-6"/>
        </w:rPr>
        <w:t xml:space="preserve">；单张图片文件大小≤ </w:t>
      </w:r>
      <w:r>
        <w:rPr>
          <w:rFonts w:ascii="Times New Roman" w:hAnsi="Times New Roman" w:eastAsia="Times New Roman" w:cs="Times New Roman"/>
          <w:color w:val="231F20"/>
          <w:spacing w:val="-6"/>
        </w:rPr>
        <w:t>3MB</w:t>
      </w:r>
      <w:r>
        <w:rPr>
          <w:color w:val="231F20"/>
          <w:spacing w:val="-6"/>
        </w:rPr>
        <w:t>。</w:t>
      </w:r>
    </w:p>
    <w:p w14:paraId="65C71833">
      <w:pPr>
        <w:spacing w:before="21" w:line="223" w:lineRule="auto"/>
        <w:ind w:left="71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color w:val="231F20"/>
          <w:spacing w:val="-5"/>
          <w:sz w:val="33"/>
          <w:szCs w:val="33"/>
        </w:rPr>
        <w:t>（四）联系人及联系方式</w:t>
      </w:r>
    </w:p>
    <w:p w14:paraId="42963DFC">
      <w:pPr>
        <w:pStyle w:val="2"/>
        <w:spacing w:before="177" w:line="214" w:lineRule="auto"/>
        <w:ind w:left="701"/>
        <w:rPr>
          <w:rFonts w:ascii="Times New Roman" w:hAnsi="Times New Roman" w:eastAsia="Times New Roman" w:cs="Times New Roman"/>
        </w:rPr>
      </w:pPr>
      <w:r>
        <w:rPr>
          <w:color w:val="231F20"/>
          <w:spacing w:val="-2"/>
        </w:rPr>
        <w:t>孙  恒：</w:t>
      </w:r>
      <w:r>
        <w:rPr>
          <w:rFonts w:ascii="Times New Roman" w:hAnsi="Times New Roman" w:eastAsia="Times New Roman" w:cs="Times New Roman"/>
          <w:color w:val="231F20"/>
          <w:spacing w:val="-2"/>
        </w:rPr>
        <w:t>0431-85261359</w:t>
      </w:r>
      <w:r>
        <w:rPr>
          <w:rFonts w:ascii="Times New Roman" w:hAnsi="Times New Roman" w:eastAsia="Times New Roman" w:cs="Times New Roman"/>
          <w:color w:val="231F20"/>
          <w:spacing w:val="-37"/>
        </w:rPr>
        <w:t xml:space="preserve"> </w:t>
      </w:r>
      <w:r>
        <w:rPr>
          <w:color w:val="231F20"/>
          <w:spacing w:val="-2"/>
        </w:rPr>
        <w:t>，</w:t>
      </w:r>
      <w:r>
        <w:rPr>
          <w:rFonts w:ascii="Times New Roman" w:hAnsi="Times New Roman" w:eastAsia="Times New Roman" w:cs="Times New Roman"/>
          <w:color w:val="231F20"/>
          <w:spacing w:val="-2"/>
        </w:rPr>
        <w:t>1336447</w:t>
      </w:r>
      <w:r>
        <w:rPr>
          <w:rFonts w:ascii="Times New Roman" w:hAnsi="Times New Roman" w:eastAsia="Times New Roman" w:cs="Times New Roman"/>
          <w:color w:val="231F20"/>
          <w:spacing w:val="-3"/>
        </w:rPr>
        <w:t>0717</w:t>
      </w:r>
    </w:p>
    <w:p w14:paraId="14B69168">
      <w:pPr>
        <w:spacing w:before="193" w:line="221" w:lineRule="auto"/>
        <w:ind w:left="7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3"/>
          <w:sz w:val="33"/>
          <w:szCs w:val="33"/>
        </w:rPr>
        <w:t>三、特殊说明</w:t>
      </w:r>
    </w:p>
    <w:p w14:paraId="0428CEEE">
      <w:pPr>
        <w:pStyle w:val="2"/>
        <w:spacing w:before="181" w:line="321" w:lineRule="auto"/>
        <w:ind w:left="13" w:firstLine="687"/>
        <w:jc w:val="both"/>
      </w:pPr>
      <w:r>
        <w:rPr>
          <w:color w:val="231F20"/>
          <w:spacing w:val="9"/>
        </w:rPr>
        <w:t>参赛作品将由活动主办单位留存，作品使用权归参赛选手和主办单位共有，选手自行备份原稿；主办方仅可免费使</w:t>
      </w:r>
      <w:r>
        <w:rPr>
          <w:color w:val="231F20"/>
          <w:spacing w:val="-4"/>
        </w:rPr>
        <w:t>用参赛图文、视频做宣传推广，严禁商用。</w:t>
      </w:r>
      <w:bookmarkStart w:id="0" w:name="_GoBack"/>
      <w:bookmarkEnd w:id="0"/>
    </w:p>
    <w:sectPr>
      <w:footerReference r:id="rId12" w:type="default"/>
      <w:pgSz w:w="11906" w:h="16838"/>
      <w:pgMar w:top="1431" w:right="1464" w:bottom="1727" w:left="1587" w:header="0" w:footer="14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0DD38">
    <w:pPr>
      <w:spacing w:line="178" w:lineRule="auto"/>
      <w:ind w:left="765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z w:val="28"/>
        <w:szCs w:val="28"/>
      </w:rPr>
      <w:t>7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76A27">
    <w:pPr>
      <w:spacing w:line="181" w:lineRule="auto"/>
      <w:ind w:left="31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3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1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3"/>
        <w:sz w:val="28"/>
        <w:szCs w:val="28"/>
      </w:rPr>
      <w:t>8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BAB18">
    <w:pPr>
      <w:spacing w:line="181" w:lineRule="auto"/>
      <w:ind w:left="768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1"/>
        <w:sz w:val="28"/>
        <w:szCs w:val="28"/>
      </w:rPr>
      <w:t>9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02381">
    <w:pPr>
      <w:spacing w:line="181" w:lineRule="auto"/>
      <w:ind w:left="31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10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66FCC">
    <w:pPr>
      <w:spacing w:line="181" w:lineRule="auto"/>
      <w:ind w:left="755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7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28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7"/>
        <w:sz w:val="28"/>
        <w:szCs w:val="28"/>
      </w:rPr>
      <w:t>11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8CDCB">
    <w:pPr>
      <w:spacing w:line="181" w:lineRule="auto"/>
      <w:ind w:left="3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12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BC87F">
    <w:pPr>
      <w:spacing w:line="181" w:lineRule="auto"/>
      <w:ind w:left="754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13 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592D0">
    <w:pPr>
      <w:spacing w:line="181" w:lineRule="auto"/>
      <w:ind w:left="31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18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0936C8"/>
    <w:rsid w:val="1BCC586C"/>
    <w:rsid w:val="23856CBD"/>
    <w:rsid w:val="711F2B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3835</Words>
  <Characters>4112</Characters>
  <TotalTime>0</TotalTime>
  <ScaleCrop>false</ScaleCrop>
  <LinksUpToDate>false</LinksUpToDate>
  <CharactersWithSpaces>4512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2026-06-16T13:09:00Z</dcterms:created>
  <dc:creator>HEXIN</dc:creator>
  <cp:lastModifiedBy>烨辰</cp:lastModifiedBy>
  <dcterms:modified xsi:type="dcterms:W3CDTF">2026-06-16T06:22:47Z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2026-06-16T13:53:07Z</vt:filetime>
  </property>
  <property fmtid="{D5CDD505-2E9C-101B-9397-08002B2CF9AE}" pid="4" name="KSOTemplateDocerSaveRecord">
    <vt:lpwstr>eyJoZGlkIjoiNTI3ODgyYWE4NTI2MjRhZTAwNWRlNzQwMTg1MTg3ZjciLCJ1c2VySWQiOiIyNzUxMjA4MTcifQ==</vt:lpwstr>
  </property>
  <property fmtid="{D5CDD505-2E9C-101B-9397-08002B2CF9AE}" pid="5" name="KSOProductBuildVer">
    <vt:lpwstr>2052-12.1.0.26375</vt:lpwstr>
  </property>
  <property fmtid="{D5CDD505-2E9C-101B-9397-08002B2CF9AE}" pid="6" name="ICV">
    <vt:lpwstr>008CB3EB1EA74F80B316B1233529DB87_13</vt:lpwstr>
  </property>
</Properties>
</file>