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9876D">
      <w:pPr>
        <w:widowControl/>
        <w:spacing w:before="100" w:beforeAutospacing="1" w:after="100" w:afterAutospacing="1"/>
        <w:jc w:val="center"/>
        <w:outlineLvl w:val="0"/>
        <w:rPr>
          <w:rFonts w:ascii="宋体" w:hAnsi="宋体" w:eastAsia="宋体" w:cs="宋体"/>
          <w:b/>
          <w:bCs/>
          <w:kern w:val="36"/>
          <w:sz w:val="26"/>
          <w:szCs w:val="26"/>
        </w:rPr>
      </w:pPr>
      <w:r>
        <w:rPr>
          <w:rFonts w:ascii="宋体" w:hAnsi="宋体" w:eastAsia="宋体" w:cs="宋体"/>
          <w:b/>
          <w:bCs/>
          <w:kern w:val="36"/>
          <w:sz w:val="26"/>
          <w:szCs w:val="26"/>
        </w:rPr>
        <w:t>长春市科学技术协</w:t>
      </w:r>
      <w:bookmarkStart w:id="0" w:name="_GoBack"/>
      <w:bookmarkEnd w:id="0"/>
      <w:r>
        <w:rPr>
          <w:rFonts w:ascii="宋体" w:hAnsi="宋体" w:eastAsia="宋体" w:cs="宋体"/>
          <w:b/>
          <w:bCs/>
          <w:kern w:val="36"/>
          <w:sz w:val="26"/>
          <w:szCs w:val="26"/>
        </w:rPr>
        <w:t>会关于征集2026年度决策咨询研究课题选题的通知</w:t>
      </w:r>
    </w:p>
    <w:p w14:paraId="7C4D0BAB">
      <w:pPr>
        <w:widowControl/>
        <w:jc w:val="left"/>
        <w:rPr>
          <w:rFonts w:ascii="宋体" w:hAnsi="宋体" w:eastAsia="宋体" w:cs="宋体"/>
          <w:vanish/>
          <w:kern w:val="0"/>
          <w:sz w:val="24"/>
          <w:szCs w:val="24"/>
        </w:rPr>
      </w:pPr>
    </w:p>
    <w:p w14:paraId="014BE957">
      <w:pPr>
        <w:widowControl/>
        <w:jc w:val="left"/>
        <w:rPr>
          <w:rFonts w:ascii="宋体" w:hAnsi="宋体" w:eastAsia="宋体" w:cs="宋体"/>
          <w:vanish/>
          <w:kern w:val="0"/>
          <w:sz w:val="24"/>
          <w:szCs w:val="24"/>
        </w:rPr>
      </w:pPr>
      <w:r>
        <w:rPr>
          <w:rFonts w:ascii="宋体" w:hAnsi="宋体" w:eastAsia="宋体" w:cs="宋体"/>
          <w:vanish/>
          <w:kern w:val="0"/>
          <w:sz w:val="24"/>
          <w:szCs w:val="24"/>
        </w:rPr>
        <w:t>在小说阅读器读本章</w:t>
      </w:r>
    </w:p>
    <w:p w14:paraId="6FD43D5D">
      <w:pPr>
        <w:widowControl/>
        <w:jc w:val="left"/>
        <w:rPr>
          <w:rFonts w:ascii="宋体" w:hAnsi="宋体" w:eastAsia="宋体" w:cs="宋体"/>
          <w:vanish/>
          <w:kern w:val="0"/>
          <w:sz w:val="24"/>
          <w:szCs w:val="24"/>
        </w:rPr>
      </w:pPr>
      <w:r>
        <w:rPr>
          <w:rFonts w:ascii="宋体" w:hAnsi="宋体" w:eastAsia="宋体" w:cs="宋体"/>
          <w:vanish/>
          <w:kern w:val="0"/>
          <w:sz w:val="24"/>
          <w:szCs w:val="24"/>
        </w:rPr>
        <w:t>去阅读</w:t>
      </w:r>
    </w:p>
    <w:p w14:paraId="63607936">
      <w:pPr>
        <w:widowControl/>
        <w:jc w:val="left"/>
        <w:rPr>
          <w:rFonts w:ascii="宋体" w:hAnsi="宋体" w:eastAsia="宋体" w:cs="宋体"/>
          <w:vanish/>
          <w:kern w:val="0"/>
          <w:sz w:val="24"/>
          <w:szCs w:val="24"/>
        </w:rPr>
      </w:pPr>
    </w:p>
    <w:p w14:paraId="6C9FCE78">
      <w:pPr>
        <w:widowControl/>
        <w:jc w:val="left"/>
        <w:rPr>
          <w:rFonts w:ascii="宋体" w:hAnsi="宋体" w:eastAsia="宋体" w:cs="宋体"/>
          <w:vanish/>
          <w:kern w:val="0"/>
          <w:sz w:val="24"/>
          <w:szCs w:val="24"/>
        </w:rPr>
      </w:pPr>
      <w:r>
        <w:rPr>
          <w:rFonts w:ascii="宋体" w:hAnsi="宋体" w:eastAsia="宋体" w:cs="宋体"/>
          <w:vanish/>
          <w:kern w:val="0"/>
          <w:sz w:val="24"/>
          <w:szCs w:val="24"/>
        </w:rPr>
        <w:t>在小说阅读器中沉浸阅读</w:t>
      </w:r>
    </w:p>
    <w:p w14:paraId="433E7FEC">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各有关单位：</w:t>
      </w:r>
    </w:p>
    <w:p w14:paraId="02424C5D">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为全面贯彻落实党的二十大和二十届历次全会精神，深入贯彻习近平总书记关于东北全面振兴和吉林工作系列重要指示精神，充分发挥科协组织的桥梁纽带作用，团结全市科技工作者服务党和政府科学决策，市科协决定面向社会公开征集2026年度决策咨询研究课题选题。现就有关事项通知如下：</w:t>
      </w:r>
    </w:p>
    <w:p w14:paraId="30DB4038">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一、选题范围</w:t>
      </w:r>
    </w:p>
    <w:p w14:paraId="50191B90">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一）围绕中心、服务大局，聚焦全市重点工作部署，开展决策咨询。主要包括：聚焦发展现代化大农业主攻方向，推进全市参鹿菌产业高质量发展；围绕推动光电信息产业加快聚链成群，助力发展壮大“3转、4强、7新”现代化产业体系；统筹推进教育科技人才金融产业一体化发展，完善“5616”科创行动计划需要；推动科技创新和产业创新融合发展，以科技创新培育高质量发展新动能；加快推进长春现代化都市圈建设，强力拉动全市高质量发展；立足新兴领域与未来产业发展大势，科学谋划跨越式发展新路径等关系我市经济社会高质量发展的重要问题。</w:t>
      </w:r>
    </w:p>
    <w:p w14:paraId="7B89D155">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二）立足本职、着眼全局，聚焦科协深化改革进程，开展专题研究。主要包括：根据市委、市政府有关群团改革任务部署和省科协系统深化改革要求，紧扣科协“四服务”职责定位，组织开展对学术交流、科技创新、科学普及、决策咨询、建家交友等科技类社会公共服务，以及密切联系服务科技工作者、完善基层组织工作体系等科协系统深化改革问题开展对策研究，为科协事业高质量发展提供智力支持。</w:t>
      </w:r>
    </w:p>
    <w:p w14:paraId="75DAC167">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三）结合实际、突出专业，聚焦产业发展、民生热点开展建言献策。主要是结合本专业本领域本地区实际，突出问题导向，深入研判分析，注重把研究解决当前经济社会发展的热点难点问题与分析潜在趋势结合起来，提出具有针对性、实用性、创新性、可操作的对策建议。</w:t>
      </w:r>
    </w:p>
    <w:p w14:paraId="7DE67385">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二、有关要求</w:t>
      </w:r>
    </w:p>
    <w:p w14:paraId="02D948F4">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一）鼓励“政产学研金服用”相关单位组织不同行业、不同地域的科技工作者发挥跨学科、综合交叉的优势，联合策划、推荐选题。各单位推荐的选题经评议、审定等程序后，择优将部分课题纳入2026年度长春市科协决策咨询研究课题选题指南并公开发布。</w:t>
      </w:r>
    </w:p>
    <w:p w14:paraId="37A382BA">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（二）每单位报送选题不超过3项，选题被择优确定为公开申报课题的推荐单位和课题组，同等条件下具有承担该课题研究的优先权。课题后期具体保障问题可电话咨询。</w:t>
      </w:r>
    </w:p>
    <w:p w14:paraId="7B9AEFDA">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（三）请各单位于2026年7月8日前，将《2026年度长春市科协决策咨询研究课题选题征集表》（见附件1）和《2026年度长春市科协决策咨询研究课题征集选题汇总表》（见附件2）的Word文档电子版发送至指定邮箱。</w:t>
      </w:r>
    </w:p>
    <w:p w14:paraId="3EBB01C5">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三、联系方式</w:t>
      </w:r>
    </w:p>
    <w:p w14:paraId="516FFDA6">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长春市科学技术协会组织宣传部（研究室）</w:t>
      </w:r>
    </w:p>
    <w:p w14:paraId="2A6641CA">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联系人：黄明伟  孙瑞繁</w:t>
      </w:r>
    </w:p>
    <w:p w14:paraId="425D7884">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电  话：0431-88924641，88571953        </w:t>
      </w:r>
    </w:p>
    <w:p w14:paraId="55181CF8">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邮  箱：ccskxzxb305@163.com</w:t>
      </w:r>
    </w:p>
    <w:p w14:paraId="5053A13F">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附件：1. 2026年度长春市科协决策咨询研究课题选题征集表</w:t>
      </w:r>
    </w:p>
    <w:p w14:paraId="421AB5A8">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　　　2. 2026年度长春市科协决策咨询研究课题征集选题汇总表</w:t>
      </w:r>
    </w:p>
    <w:p w14:paraId="1995109B">
      <w:pPr>
        <w:widowControl/>
        <w:jc w:val="left"/>
        <w:rPr>
          <w:rFonts w:ascii="宋体" w:hAnsi="宋体" w:eastAsia="宋体" w:cs="宋体"/>
          <w:kern w:val="0"/>
          <w:sz w:val="24"/>
          <w:szCs w:val="24"/>
        </w:rPr>
      </w:pPr>
      <w:r>
        <w:rPr>
          <w:rFonts w:ascii="宋体" w:hAnsi="宋体" w:eastAsia="宋体" w:cs="宋体"/>
          <w:kern w:val="0"/>
          <w:sz w:val="24"/>
          <w:szCs w:val="24"/>
        </w:rPr>
        <w:br w:type="textWrapping"/>
      </w:r>
    </w:p>
    <w:p w14:paraId="78CAD3E3">
      <w:pPr>
        <w:widowControl/>
        <w:spacing w:before="100" w:beforeAutospacing="1" w:after="100" w:afterAutospacing="1"/>
        <w:jc w:val="right"/>
        <w:rPr>
          <w:rFonts w:ascii="宋体" w:hAnsi="宋体" w:eastAsia="宋体" w:cs="宋体"/>
          <w:kern w:val="0"/>
          <w:sz w:val="24"/>
          <w:szCs w:val="24"/>
        </w:rPr>
      </w:pPr>
      <w:r>
        <w:rPr>
          <w:rFonts w:ascii="宋体" w:hAnsi="宋体" w:eastAsia="宋体" w:cs="宋体"/>
          <w:kern w:val="0"/>
          <w:sz w:val="24"/>
          <w:szCs w:val="24"/>
        </w:rPr>
        <w:t>                                  长春市科学技术协会</w:t>
      </w:r>
    </w:p>
    <w:p w14:paraId="01F26392">
      <w:pPr>
        <w:widowControl/>
        <w:spacing w:before="100" w:beforeAutospacing="1" w:after="100" w:afterAutospacing="1"/>
        <w:jc w:val="right"/>
        <w:rPr>
          <w:rFonts w:ascii="宋体" w:hAnsi="宋体" w:eastAsia="宋体" w:cs="宋体"/>
          <w:kern w:val="0"/>
          <w:sz w:val="24"/>
          <w:szCs w:val="24"/>
        </w:rPr>
      </w:pPr>
      <w:r>
        <w:rPr>
          <w:rFonts w:ascii="宋体" w:hAnsi="宋体" w:eastAsia="宋体" w:cs="宋体"/>
          <w:kern w:val="0"/>
          <w:sz w:val="24"/>
          <w:szCs w:val="24"/>
        </w:rPr>
        <w:t>                                   2026年6月29日</w:t>
      </w:r>
    </w:p>
    <w:p w14:paraId="76C977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22A"/>
    <w:rsid w:val="00006B54"/>
    <w:rsid w:val="000155D6"/>
    <w:rsid w:val="00032960"/>
    <w:rsid w:val="00034B30"/>
    <w:rsid w:val="00055F5C"/>
    <w:rsid w:val="00061225"/>
    <w:rsid w:val="00061F5F"/>
    <w:rsid w:val="0007013A"/>
    <w:rsid w:val="00070F1D"/>
    <w:rsid w:val="00076BD1"/>
    <w:rsid w:val="0008182A"/>
    <w:rsid w:val="000A172C"/>
    <w:rsid w:val="000A36F3"/>
    <w:rsid w:val="000B542D"/>
    <w:rsid w:val="000F6EB6"/>
    <w:rsid w:val="001038C4"/>
    <w:rsid w:val="00136D13"/>
    <w:rsid w:val="00142F3A"/>
    <w:rsid w:val="00147206"/>
    <w:rsid w:val="001566C3"/>
    <w:rsid w:val="001573EE"/>
    <w:rsid w:val="00157CC1"/>
    <w:rsid w:val="00161860"/>
    <w:rsid w:val="00192E49"/>
    <w:rsid w:val="001B6522"/>
    <w:rsid w:val="001E3F84"/>
    <w:rsid w:val="001F0CAC"/>
    <w:rsid w:val="0021566A"/>
    <w:rsid w:val="002252DC"/>
    <w:rsid w:val="002301FA"/>
    <w:rsid w:val="00241AF2"/>
    <w:rsid w:val="00247D3E"/>
    <w:rsid w:val="00250D3C"/>
    <w:rsid w:val="00281FFE"/>
    <w:rsid w:val="002A545F"/>
    <w:rsid w:val="002E1885"/>
    <w:rsid w:val="002E6ACF"/>
    <w:rsid w:val="002F7762"/>
    <w:rsid w:val="00312453"/>
    <w:rsid w:val="00324D72"/>
    <w:rsid w:val="00336F66"/>
    <w:rsid w:val="00341EDB"/>
    <w:rsid w:val="003700A8"/>
    <w:rsid w:val="00371BF6"/>
    <w:rsid w:val="0038140D"/>
    <w:rsid w:val="00393721"/>
    <w:rsid w:val="00396D75"/>
    <w:rsid w:val="003A6FC4"/>
    <w:rsid w:val="003B707D"/>
    <w:rsid w:val="003F1912"/>
    <w:rsid w:val="003F5BB4"/>
    <w:rsid w:val="003F6FFD"/>
    <w:rsid w:val="00401ECE"/>
    <w:rsid w:val="00407604"/>
    <w:rsid w:val="00411763"/>
    <w:rsid w:val="004221B1"/>
    <w:rsid w:val="00442343"/>
    <w:rsid w:val="004509FC"/>
    <w:rsid w:val="0045415B"/>
    <w:rsid w:val="00467E5A"/>
    <w:rsid w:val="00483F53"/>
    <w:rsid w:val="00491E7D"/>
    <w:rsid w:val="00497421"/>
    <w:rsid w:val="004A1E41"/>
    <w:rsid w:val="004B0586"/>
    <w:rsid w:val="004C27A5"/>
    <w:rsid w:val="004D043E"/>
    <w:rsid w:val="004D1777"/>
    <w:rsid w:val="004D4E48"/>
    <w:rsid w:val="004E546B"/>
    <w:rsid w:val="004E71FC"/>
    <w:rsid w:val="00513F72"/>
    <w:rsid w:val="00527E4B"/>
    <w:rsid w:val="00534BFC"/>
    <w:rsid w:val="0054222A"/>
    <w:rsid w:val="00573C77"/>
    <w:rsid w:val="0058332B"/>
    <w:rsid w:val="005B1B50"/>
    <w:rsid w:val="005C3E1A"/>
    <w:rsid w:val="005D0F65"/>
    <w:rsid w:val="0061095D"/>
    <w:rsid w:val="00617D7C"/>
    <w:rsid w:val="00647490"/>
    <w:rsid w:val="00651B83"/>
    <w:rsid w:val="00661BFE"/>
    <w:rsid w:val="00665770"/>
    <w:rsid w:val="00666159"/>
    <w:rsid w:val="006728BD"/>
    <w:rsid w:val="006F3966"/>
    <w:rsid w:val="0071010A"/>
    <w:rsid w:val="007114D3"/>
    <w:rsid w:val="007161EE"/>
    <w:rsid w:val="00736185"/>
    <w:rsid w:val="00737053"/>
    <w:rsid w:val="00741C38"/>
    <w:rsid w:val="007628E0"/>
    <w:rsid w:val="007746C2"/>
    <w:rsid w:val="00784485"/>
    <w:rsid w:val="00790144"/>
    <w:rsid w:val="00797216"/>
    <w:rsid w:val="007A6CF7"/>
    <w:rsid w:val="007C38E4"/>
    <w:rsid w:val="007F0BF5"/>
    <w:rsid w:val="007F437F"/>
    <w:rsid w:val="007F5BA5"/>
    <w:rsid w:val="008024AA"/>
    <w:rsid w:val="00806628"/>
    <w:rsid w:val="00806FAA"/>
    <w:rsid w:val="00814201"/>
    <w:rsid w:val="0082692A"/>
    <w:rsid w:val="00832E94"/>
    <w:rsid w:val="0083379B"/>
    <w:rsid w:val="008429C2"/>
    <w:rsid w:val="00850807"/>
    <w:rsid w:val="00851F55"/>
    <w:rsid w:val="00885E52"/>
    <w:rsid w:val="00892255"/>
    <w:rsid w:val="008A4CCA"/>
    <w:rsid w:val="008A7485"/>
    <w:rsid w:val="008E311D"/>
    <w:rsid w:val="008F27FC"/>
    <w:rsid w:val="008F3472"/>
    <w:rsid w:val="00904D1E"/>
    <w:rsid w:val="00911960"/>
    <w:rsid w:val="00916535"/>
    <w:rsid w:val="0092563D"/>
    <w:rsid w:val="00954EE8"/>
    <w:rsid w:val="00964782"/>
    <w:rsid w:val="009728E4"/>
    <w:rsid w:val="009752A4"/>
    <w:rsid w:val="00976D91"/>
    <w:rsid w:val="00984FAC"/>
    <w:rsid w:val="00986D7A"/>
    <w:rsid w:val="009A770A"/>
    <w:rsid w:val="009B17BF"/>
    <w:rsid w:val="009B4C0B"/>
    <w:rsid w:val="009D19E5"/>
    <w:rsid w:val="009E4EC6"/>
    <w:rsid w:val="00A3506E"/>
    <w:rsid w:val="00A57E0B"/>
    <w:rsid w:val="00A724CB"/>
    <w:rsid w:val="00A73808"/>
    <w:rsid w:val="00A82BCD"/>
    <w:rsid w:val="00AA0D2A"/>
    <w:rsid w:val="00AB42B1"/>
    <w:rsid w:val="00AC404B"/>
    <w:rsid w:val="00AC5015"/>
    <w:rsid w:val="00AC7329"/>
    <w:rsid w:val="00AD22C2"/>
    <w:rsid w:val="00AD3C38"/>
    <w:rsid w:val="00B013C4"/>
    <w:rsid w:val="00B13E4A"/>
    <w:rsid w:val="00B217BF"/>
    <w:rsid w:val="00B83034"/>
    <w:rsid w:val="00B87819"/>
    <w:rsid w:val="00B87ADF"/>
    <w:rsid w:val="00B87F5C"/>
    <w:rsid w:val="00B96D12"/>
    <w:rsid w:val="00BA73BE"/>
    <w:rsid w:val="00BB29FD"/>
    <w:rsid w:val="00BB3CF0"/>
    <w:rsid w:val="00BF78A2"/>
    <w:rsid w:val="00C223FD"/>
    <w:rsid w:val="00C32E43"/>
    <w:rsid w:val="00C34BF1"/>
    <w:rsid w:val="00C410A0"/>
    <w:rsid w:val="00C74BD1"/>
    <w:rsid w:val="00C84ED1"/>
    <w:rsid w:val="00C864F7"/>
    <w:rsid w:val="00C873B2"/>
    <w:rsid w:val="00C87E97"/>
    <w:rsid w:val="00CB4C54"/>
    <w:rsid w:val="00CF4608"/>
    <w:rsid w:val="00D16264"/>
    <w:rsid w:val="00D30EB8"/>
    <w:rsid w:val="00D33083"/>
    <w:rsid w:val="00D354F9"/>
    <w:rsid w:val="00D550D3"/>
    <w:rsid w:val="00D633AB"/>
    <w:rsid w:val="00D77DE3"/>
    <w:rsid w:val="00D80951"/>
    <w:rsid w:val="00D81E65"/>
    <w:rsid w:val="00DB460C"/>
    <w:rsid w:val="00DC26B9"/>
    <w:rsid w:val="00DE06FE"/>
    <w:rsid w:val="00E07C50"/>
    <w:rsid w:val="00E34BA2"/>
    <w:rsid w:val="00E40FA5"/>
    <w:rsid w:val="00E91F12"/>
    <w:rsid w:val="00E9480D"/>
    <w:rsid w:val="00EA641D"/>
    <w:rsid w:val="00ED67C7"/>
    <w:rsid w:val="00EE2C3A"/>
    <w:rsid w:val="00F07E42"/>
    <w:rsid w:val="00F22006"/>
    <w:rsid w:val="00F36182"/>
    <w:rsid w:val="00F602BE"/>
    <w:rsid w:val="00F62315"/>
    <w:rsid w:val="00F7636A"/>
    <w:rsid w:val="00FD3C5E"/>
    <w:rsid w:val="00FE3CB0"/>
    <w:rsid w:val="00FE405C"/>
    <w:rsid w:val="00FF298F"/>
    <w:rsid w:val="72D3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Emphasis"/>
    <w:basedOn w:val="5"/>
    <w:qFormat/>
    <w:uiPriority w:val="20"/>
    <w:rPr>
      <w:i/>
      <w:iCs/>
    </w:rPr>
  </w:style>
  <w:style w:type="character" w:styleId="7">
    <w:name w:val="Hyperlink"/>
    <w:basedOn w:val="5"/>
    <w:semiHidden/>
    <w:unhideWhenUsed/>
    <w:qFormat/>
    <w:uiPriority w:val="99"/>
    <w:rPr>
      <w:color w:val="0000FF"/>
      <w:u w:val="single"/>
    </w:rPr>
  </w:style>
  <w:style w:type="character" w:customStyle="1" w:styleId="8">
    <w:name w:val="标题 1 Char"/>
    <w:basedOn w:val="5"/>
    <w:link w:val="2"/>
    <w:qFormat/>
    <w:uiPriority w:val="9"/>
    <w:rPr>
      <w:rFonts w:ascii="宋体" w:hAnsi="宋体" w:eastAsia="宋体" w:cs="宋体"/>
      <w:b/>
      <w:bCs/>
      <w:kern w:val="36"/>
      <w:sz w:val="48"/>
      <w:szCs w:val="48"/>
    </w:rPr>
  </w:style>
  <w:style w:type="character" w:customStyle="1" w:styleId="9">
    <w:name w:val="js_title_inner"/>
    <w:basedOn w:val="5"/>
    <w:qFormat/>
    <w:uiPriority w:val="0"/>
  </w:style>
  <w:style w:type="character" w:customStyle="1" w:styleId="10">
    <w:name w:val="rich_media_meta"/>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1115</Words>
  <Characters>1188</Characters>
  <Lines>9</Lines>
  <Paragraphs>2</Paragraphs>
  <TotalTime>1</TotalTime>
  <ScaleCrop>false</ScaleCrop>
  <LinksUpToDate>false</LinksUpToDate>
  <CharactersWithSpaces>1304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2026-06-29T04:53:00Z</dcterms:created>
  <dc:creator>Lenovo</dc:creator>
  <cp:lastModifiedBy>大壮</cp:lastModifiedBy>
  <dcterms:modified xsi:type="dcterms:W3CDTF">2026-06-29T04:55:37Z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eyJoZGlkIjoiNDM0MDZmY2QyZTI0MGU1OTQyNWQ1Njk3ZGJmYjc4MjgiLCJ1c2VySWQiOiIxMDY5Mzg1Mjg4In0=</vt:lpwstr>
  </property>
  <property fmtid="{D5CDD505-2E9C-101B-9397-08002B2CF9AE}" pid="3" name="KSOProductBuildVer">
    <vt:lpwstr>2052-12.1.0.26895</vt:lpwstr>
  </property>
  <property fmtid="{D5CDD505-2E9C-101B-9397-08002B2CF9AE}" pid="4" name="ICV">
    <vt:lpwstr>3938AB5A3FFF42359D9E9591004B7B27_12</vt:lpwstr>
  </property>
</Properties>
</file>